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DDC2B6" w14:textId="13CC5A34" w:rsidR="00F1326A" w:rsidRPr="003F2F58" w:rsidRDefault="00EB58B9" w:rsidP="00CD48B8">
      <w:pPr>
        <w:jc w:val="center"/>
        <w:rPr>
          <w:rFonts w:ascii="Rotis Sans Serif Std" w:hAnsi="Rotis Sans Serif Std"/>
          <w:b/>
          <w:noProof/>
          <w:color w:val="000090"/>
          <w:sz w:val="32"/>
          <w:szCs w:val="32"/>
        </w:rPr>
      </w:pPr>
      <w:r>
        <w:rPr>
          <w:rFonts w:ascii="ITC Galliard Std" w:hAnsi="ITC Galliard Std"/>
          <w:b/>
          <w:noProof/>
          <w:color w:val="000090"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5442126" wp14:editId="76443129">
            <wp:simplePos x="0" y="0"/>
            <wp:positionH relativeFrom="column">
              <wp:posOffset>-277495</wp:posOffset>
            </wp:positionH>
            <wp:positionV relativeFrom="paragraph">
              <wp:posOffset>-440690</wp:posOffset>
            </wp:positionV>
            <wp:extent cx="6327092" cy="2400300"/>
            <wp:effectExtent l="0" t="0" r="0" b="0"/>
            <wp:wrapNone/>
            <wp:docPr id="1" name="Image 1" descr="Macintosh HD:Users:ameriquelatine:Desktop:LOGOS RAICT Sept V3 + V4:BlocBaselineDates_LOGOS_2jours-septV4 me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meriquelatine:Desktop:LOGOS RAICT Sept V3 + V4:BlocBaselineDates_LOGOS_2jours-septV4 mea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092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83AAE4" w14:textId="5E7BE175" w:rsidR="00F1326A" w:rsidRPr="003F2F58" w:rsidRDefault="00D11565" w:rsidP="00CD48B8">
      <w:pPr>
        <w:jc w:val="center"/>
        <w:rPr>
          <w:rFonts w:ascii="Rotis Sans Serif Std" w:hAnsi="Rotis Sans Serif Std"/>
          <w:b/>
          <w:noProof/>
          <w:color w:val="000090"/>
          <w:sz w:val="32"/>
          <w:szCs w:val="32"/>
        </w:rPr>
      </w:pPr>
      <w:r w:rsidRPr="003F2F58">
        <w:rPr>
          <w:noProof/>
        </w:rPr>
        <w:drawing>
          <wp:anchor distT="0" distB="0" distL="114300" distR="114300" simplePos="0" relativeHeight="251659264" behindDoc="0" locked="0" layoutInCell="1" allowOverlap="1" wp14:anchorId="1E9F6B05" wp14:editId="5BAAF7AF">
            <wp:simplePos x="0" y="0"/>
            <wp:positionH relativeFrom="column">
              <wp:posOffset>-572135</wp:posOffset>
            </wp:positionH>
            <wp:positionV relativeFrom="paragraph">
              <wp:posOffset>-3328035</wp:posOffset>
            </wp:positionV>
            <wp:extent cx="6913841" cy="1600200"/>
            <wp:effectExtent l="0" t="0" r="0" b="0"/>
            <wp:wrapNone/>
            <wp:docPr id="3" name="Image 3" descr="Macintosh HD:Users:katarina:Desktop:Rencontres bandeau_5logos-dat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katarina:Desktop:Rencontres bandeau_5logos-date_V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3841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90D673" w14:textId="35658C83" w:rsidR="005A40A4" w:rsidRPr="003F2F58" w:rsidRDefault="005A40A4" w:rsidP="00CD48B8">
      <w:pPr>
        <w:jc w:val="center"/>
        <w:rPr>
          <w:rFonts w:ascii="ITC Galliard Std" w:hAnsi="ITC Galliard Std"/>
          <w:b/>
          <w:noProof/>
          <w:color w:val="000090"/>
          <w:sz w:val="28"/>
          <w:szCs w:val="28"/>
        </w:rPr>
      </w:pPr>
    </w:p>
    <w:p w14:paraId="0393626F" w14:textId="00EDA304" w:rsidR="002F0A15" w:rsidRPr="003F2F58" w:rsidRDefault="002F0A15" w:rsidP="00F31B84">
      <w:pPr>
        <w:jc w:val="both"/>
        <w:rPr>
          <w:rFonts w:ascii="ITC Galliard Std" w:hAnsi="ITC Galliard Std"/>
          <w:b/>
          <w:sz w:val="28"/>
          <w:szCs w:val="28"/>
        </w:rPr>
      </w:pPr>
    </w:p>
    <w:p w14:paraId="62B39D7D" w14:textId="77777777" w:rsidR="006036F9" w:rsidRPr="003F2F58" w:rsidRDefault="006036F9" w:rsidP="00F31B84">
      <w:pPr>
        <w:jc w:val="both"/>
        <w:rPr>
          <w:rFonts w:ascii="ITC Galliard Std" w:hAnsi="ITC Galliard Std"/>
          <w:b/>
          <w:sz w:val="28"/>
          <w:szCs w:val="28"/>
        </w:rPr>
      </w:pPr>
    </w:p>
    <w:p w14:paraId="20196274" w14:textId="04176D2F" w:rsidR="00D11565" w:rsidRPr="003F2F58" w:rsidRDefault="00D11565" w:rsidP="006036F9">
      <w:pPr>
        <w:jc w:val="center"/>
        <w:rPr>
          <w:rFonts w:ascii="ITC Galliard Std" w:hAnsi="ITC Galliard Std"/>
          <w:b/>
          <w:sz w:val="30"/>
          <w:szCs w:val="30"/>
        </w:rPr>
      </w:pPr>
    </w:p>
    <w:p w14:paraId="0D13FC9C" w14:textId="77777777" w:rsidR="0099297B" w:rsidRPr="003F2F58" w:rsidRDefault="0099297B" w:rsidP="00A325F1">
      <w:pPr>
        <w:jc w:val="center"/>
        <w:rPr>
          <w:rFonts w:ascii="ITC Galliard Std" w:hAnsi="ITC Galliard Std"/>
          <w:b/>
          <w:sz w:val="30"/>
          <w:szCs w:val="30"/>
        </w:rPr>
      </w:pPr>
    </w:p>
    <w:p w14:paraId="51B38060" w14:textId="1AF09CE9" w:rsidR="000B7704" w:rsidRPr="003F2F58" w:rsidRDefault="000B7704" w:rsidP="00A325F1">
      <w:pPr>
        <w:jc w:val="center"/>
        <w:rPr>
          <w:rFonts w:ascii="ITC Galliard Std" w:hAnsi="ITC Galliard Std"/>
          <w:b/>
          <w:sz w:val="30"/>
          <w:szCs w:val="30"/>
        </w:rPr>
      </w:pPr>
    </w:p>
    <w:p w14:paraId="394DFAD8" w14:textId="77777777" w:rsidR="007E035A" w:rsidRDefault="007E035A" w:rsidP="00A325F1">
      <w:pPr>
        <w:jc w:val="center"/>
        <w:rPr>
          <w:rFonts w:ascii="ITC Galliard Std" w:hAnsi="ITC Galliard Std"/>
          <w:b/>
          <w:sz w:val="30"/>
          <w:szCs w:val="30"/>
        </w:rPr>
      </w:pPr>
    </w:p>
    <w:p w14:paraId="684286FF" w14:textId="77777777" w:rsidR="006E6569" w:rsidRDefault="006E6569" w:rsidP="00A325F1">
      <w:pPr>
        <w:jc w:val="center"/>
        <w:rPr>
          <w:rFonts w:ascii="ITC Galliard Std" w:hAnsi="ITC Galliard Std"/>
          <w:b/>
          <w:sz w:val="30"/>
          <w:szCs w:val="30"/>
        </w:rPr>
      </w:pPr>
    </w:p>
    <w:p w14:paraId="5B41E1C4" w14:textId="77777777" w:rsidR="006E6569" w:rsidRDefault="006E6569" w:rsidP="00A325F1">
      <w:pPr>
        <w:jc w:val="center"/>
        <w:rPr>
          <w:rFonts w:ascii="ITC Galliard Std" w:hAnsi="ITC Galliard Std"/>
          <w:b/>
          <w:sz w:val="30"/>
          <w:szCs w:val="30"/>
        </w:rPr>
      </w:pPr>
    </w:p>
    <w:p w14:paraId="6B7DF5C5" w14:textId="0B5A197C" w:rsidR="00A325F1" w:rsidRPr="003F2F58" w:rsidRDefault="00EB58B9" w:rsidP="00A325F1">
      <w:pPr>
        <w:jc w:val="center"/>
        <w:rPr>
          <w:rFonts w:ascii="ITC Galliard Std" w:hAnsi="ITC Galliard Std"/>
          <w:b/>
          <w:sz w:val="30"/>
          <w:szCs w:val="30"/>
        </w:rPr>
      </w:pPr>
      <w:r>
        <w:rPr>
          <w:rFonts w:ascii="ITC Galliard Std" w:hAnsi="ITC Galliard Std"/>
          <w:b/>
          <w:sz w:val="30"/>
          <w:szCs w:val="30"/>
        </w:rPr>
        <w:t>Troisième</w:t>
      </w:r>
      <w:r w:rsidR="00A325F1" w:rsidRPr="003F2F58">
        <w:rPr>
          <w:rFonts w:ascii="ITC Galliard Std" w:hAnsi="ITC Galliard Std"/>
          <w:b/>
          <w:sz w:val="30"/>
          <w:szCs w:val="30"/>
        </w:rPr>
        <w:t xml:space="preserve"> réunion du Comité de pilotage des Rencontres 20</w:t>
      </w:r>
      <w:r w:rsidR="004C2E80" w:rsidRPr="003F2F58">
        <w:rPr>
          <w:rFonts w:ascii="ITC Galliard Std" w:hAnsi="ITC Galliard Std"/>
          <w:b/>
          <w:sz w:val="30"/>
          <w:szCs w:val="30"/>
        </w:rPr>
        <w:t>20</w:t>
      </w:r>
      <w:r w:rsidR="00A325F1" w:rsidRPr="003F2F58">
        <w:rPr>
          <w:rFonts w:ascii="ITC Galliard Std" w:hAnsi="ITC Galliard Std"/>
          <w:b/>
          <w:sz w:val="30"/>
          <w:szCs w:val="30"/>
        </w:rPr>
        <w:t xml:space="preserve"> :</w:t>
      </w:r>
    </w:p>
    <w:p w14:paraId="5A4A6905" w14:textId="4FF7F7B5" w:rsidR="00A325F1" w:rsidRPr="003F2F58" w:rsidRDefault="00A325F1" w:rsidP="00A325F1">
      <w:pPr>
        <w:jc w:val="center"/>
        <w:rPr>
          <w:rFonts w:ascii="ITC Galliard Std" w:hAnsi="ITC Galliard Std"/>
          <w:b/>
          <w:sz w:val="30"/>
          <w:szCs w:val="30"/>
        </w:rPr>
      </w:pPr>
      <w:r w:rsidRPr="003F2F58">
        <w:rPr>
          <w:rFonts w:ascii="ITC Galliard Std" w:hAnsi="ITC Galliard Std"/>
          <w:b/>
          <w:sz w:val="30"/>
          <w:szCs w:val="30"/>
        </w:rPr>
        <w:t xml:space="preserve">le </w:t>
      </w:r>
      <w:r w:rsidR="00EB58B9">
        <w:rPr>
          <w:rFonts w:ascii="ITC Galliard Std" w:hAnsi="ITC Galliard Std"/>
          <w:b/>
          <w:sz w:val="30"/>
          <w:szCs w:val="30"/>
        </w:rPr>
        <w:t>mardi</w:t>
      </w:r>
      <w:r w:rsidR="0010541C">
        <w:rPr>
          <w:rFonts w:ascii="ITC Galliard Std" w:hAnsi="ITC Galliard Std"/>
          <w:b/>
          <w:sz w:val="30"/>
          <w:szCs w:val="30"/>
        </w:rPr>
        <w:t xml:space="preserve"> 7 </w:t>
      </w:r>
      <w:r w:rsidR="00EB58B9">
        <w:rPr>
          <w:rFonts w:ascii="ITC Galliard Std" w:hAnsi="ITC Galliard Std"/>
          <w:b/>
          <w:sz w:val="30"/>
          <w:szCs w:val="30"/>
        </w:rPr>
        <w:t>juillet</w:t>
      </w:r>
      <w:r w:rsidR="00610D84">
        <w:rPr>
          <w:rFonts w:ascii="ITC Galliard Std" w:hAnsi="ITC Galliard Std"/>
          <w:b/>
          <w:sz w:val="30"/>
          <w:szCs w:val="30"/>
        </w:rPr>
        <w:t xml:space="preserve"> 2020</w:t>
      </w:r>
      <w:r w:rsidR="00EB58B9">
        <w:rPr>
          <w:rFonts w:ascii="ITC Galliard Std" w:hAnsi="ITC Galliard Std"/>
          <w:b/>
          <w:sz w:val="30"/>
          <w:szCs w:val="30"/>
        </w:rPr>
        <w:t>, 15</w:t>
      </w:r>
      <w:r w:rsidRPr="003F2F58">
        <w:rPr>
          <w:rFonts w:ascii="ITC Galliard Std" w:hAnsi="ITC Galliard Std"/>
          <w:b/>
          <w:sz w:val="30"/>
          <w:szCs w:val="30"/>
        </w:rPr>
        <w:t>h</w:t>
      </w:r>
      <w:r w:rsidR="00EB58B9">
        <w:rPr>
          <w:rFonts w:ascii="ITC Galliard Std" w:hAnsi="ITC Galliard Std"/>
          <w:b/>
          <w:sz w:val="30"/>
          <w:szCs w:val="30"/>
        </w:rPr>
        <w:t>0</w:t>
      </w:r>
      <w:r w:rsidRPr="003F2F58">
        <w:rPr>
          <w:rFonts w:ascii="ITC Galliard Std" w:hAnsi="ITC Galliard Std"/>
          <w:b/>
          <w:sz w:val="30"/>
          <w:szCs w:val="30"/>
        </w:rPr>
        <w:t>0-16h</w:t>
      </w:r>
      <w:r w:rsidR="0010541C">
        <w:rPr>
          <w:rFonts w:ascii="ITC Galliard Std" w:hAnsi="ITC Galliard Std"/>
          <w:b/>
          <w:sz w:val="30"/>
          <w:szCs w:val="30"/>
        </w:rPr>
        <w:t>3</w:t>
      </w:r>
      <w:r w:rsidRPr="003F2F58">
        <w:rPr>
          <w:rFonts w:ascii="ITC Galliard Std" w:hAnsi="ITC Galliard Std"/>
          <w:b/>
          <w:sz w:val="30"/>
          <w:szCs w:val="30"/>
        </w:rPr>
        <w:t>0</w:t>
      </w:r>
    </w:p>
    <w:p w14:paraId="73ABD8BA" w14:textId="77777777" w:rsidR="00A325F1" w:rsidRPr="003F2F58" w:rsidRDefault="00A325F1" w:rsidP="00A325F1">
      <w:pPr>
        <w:pStyle w:val="Titre4Adressedelamanif"/>
        <w:rPr>
          <w:rFonts w:ascii="ITC Galliard Std" w:hAnsi="ITC Galliard Std"/>
          <w:i w:val="0"/>
          <w:sz w:val="22"/>
          <w:szCs w:val="22"/>
        </w:rPr>
      </w:pPr>
    </w:p>
    <w:p w14:paraId="15C443DC" w14:textId="77777777" w:rsidR="004238CA" w:rsidRDefault="004238CA" w:rsidP="0010403D">
      <w:pPr>
        <w:pStyle w:val="Titre4Adressedelamanif"/>
        <w:rPr>
          <w:rFonts w:ascii="ITC Galliard Std" w:hAnsi="ITC Galliard Std"/>
          <w:i w:val="0"/>
          <w:sz w:val="22"/>
          <w:szCs w:val="22"/>
          <w:u w:val="single"/>
        </w:rPr>
      </w:pPr>
    </w:p>
    <w:p w14:paraId="0AB1B537" w14:textId="10367F74" w:rsidR="0010403D" w:rsidRPr="004238CA" w:rsidRDefault="004238CA" w:rsidP="0010403D">
      <w:pPr>
        <w:pStyle w:val="Titre4Adressedelamanif"/>
        <w:rPr>
          <w:rFonts w:ascii="ITC Galliard Std" w:hAnsi="ITC Galliard Std"/>
          <w:i w:val="0"/>
          <w:sz w:val="22"/>
          <w:szCs w:val="22"/>
          <w:u w:val="single"/>
        </w:rPr>
      </w:pPr>
      <w:r w:rsidRPr="004238CA">
        <w:rPr>
          <w:rFonts w:ascii="ITC Galliard Std" w:hAnsi="ITC Galliard Std"/>
          <w:i w:val="0"/>
          <w:sz w:val="22"/>
          <w:szCs w:val="22"/>
          <w:u w:val="single"/>
        </w:rPr>
        <w:t>En visioconférence via la plateforme Zoom</w:t>
      </w:r>
    </w:p>
    <w:p w14:paraId="1D393DD6" w14:textId="77777777" w:rsidR="0010403D" w:rsidRDefault="0010403D" w:rsidP="00A325F1">
      <w:pPr>
        <w:jc w:val="center"/>
        <w:rPr>
          <w:rFonts w:ascii="ITC Galliard Std" w:hAnsi="ITC Galliard Std"/>
          <w:b/>
          <w:color w:val="FF0000"/>
        </w:rPr>
      </w:pPr>
    </w:p>
    <w:p w14:paraId="4D400B24" w14:textId="77777777" w:rsidR="00A325F1" w:rsidRPr="003F2F58" w:rsidRDefault="00A325F1" w:rsidP="00A325F1">
      <w:pPr>
        <w:pBdr>
          <w:top w:val="single" w:sz="24" w:space="1" w:color="365F91" w:themeColor="accent1" w:themeShade="BF"/>
          <w:left w:val="single" w:sz="24" w:space="4" w:color="365F91" w:themeColor="accent1" w:themeShade="BF"/>
          <w:bottom w:val="single" w:sz="24" w:space="3" w:color="365F91" w:themeColor="accent1" w:themeShade="BF"/>
          <w:right w:val="single" w:sz="24" w:space="4" w:color="365F91" w:themeColor="accent1" w:themeShade="BF"/>
        </w:pBdr>
        <w:jc w:val="center"/>
        <w:rPr>
          <w:rFonts w:ascii="ITC Galliard Std" w:hAnsi="ITC Galliard Std"/>
          <w:b/>
          <w:color w:val="17365D"/>
          <w:sz w:val="28"/>
        </w:rPr>
      </w:pPr>
      <w:r w:rsidRPr="003F2F58">
        <w:rPr>
          <w:rFonts w:ascii="ITC Galliard Std" w:hAnsi="ITC Galliard Std"/>
          <w:b/>
          <w:color w:val="17365D"/>
          <w:sz w:val="28"/>
        </w:rPr>
        <w:t xml:space="preserve">ORDRE DU JOUR prévisionnel </w:t>
      </w:r>
    </w:p>
    <w:p w14:paraId="4AC54E09" w14:textId="77777777" w:rsidR="00A325F1" w:rsidRPr="003F2F58" w:rsidRDefault="00A325F1" w:rsidP="00A325F1">
      <w:pPr>
        <w:jc w:val="both"/>
        <w:rPr>
          <w:rFonts w:ascii="ITC Galliard Std" w:hAnsi="ITC Galliard Std"/>
          <w:b/>
          <w:sz w:val="22"/>
          <w:szCs w:val="22"/>
        </w:rPr>
      </w:pPr>
    </w:p>
    <w:p w14:paraId="0B433641" w14:textId="77777777" w:rsidR="007E035A" w:rsidRDefault="007E035A" w:rsidP="00A325F1">
      <w:pPr>
        <w:jc w:val="both"/>
        <w:rPr>
          <w:rFonts w:ascii="ITC Galliard Std" w:hAnsi="ITC Galliard Std"/>
          <w:b/>
          <w:sz w:val="22"/>
          <w:szCs w:val="22"/>
        </w:rPr>
      </w:pPr>
    </w:p>
    <w:p w14:paraId="18FA48FC" w14:textId="5E42AFD0" w:rsidR="00A325F1" w:rsidRPr="003F2F58" w:rsidRDefault="00EB58B9" w:rsidP="00A325F1">
      <w:pPr>
        <w:jc w:val="both"/>
        <w:rPr>
          <w:rFonts w:ascii="ITC Galliard Std" w:hAnsi="ITC Galliard Std"/>
          <w:i/>
          <w:sz w:val="22"/>
          <w:szCs w:val="22"/>
        </w:rPr>
      </w:pPr>
      <w:r>
        <w:rPr>
          <w:rFonts w:ascii="ITC Galliard Std" w:hAnsi="ITC Galliard Std"/>
          <w:b/>
          <w:sz w:val="22"/>
          <w:szCs w:val="22"/>
        </w:rPr>
        <w:t>1</w:t>
      </w:r>
      <w:r w:rsidR="00A325F1" w:rsidRPr="003F2F58">
        <w:rPr>
          <w:rFonts w:ascii="ITC Galliard Std" w:hAnsi="ITC Galliard Std"/>
          <w:b/>
          <w:sz w:val="22"/>
          <w:szCs w:val="22"/>
        </w:rPr>
        <w:t>. Point sur le Programme des Rencontres 20</w:t>
      </w:r>
      <w:r w:rsidR="006726C6" w:rsidRPr="003F2F58">
        <w:rPr>
          <w:rFonts w:ascii="ITC Galliard Std" w:hAnsi="ITC Galliard Std"/>
          <w:b/>
          <w:sz w:val="22"/>
          <w:szCs w:val="22"/>
        </w:rPr>
        <w:t>20</w:t>
      </w:r>
      <w:r>
        <w:rPr>
          <w:rFonts w:ascii="ITC Galliard Std" w:hAnsi="ITC Galliard Std"/>
          <w:b/>
          <w:sz w:val="22"/>
          <w:szCs w:val="22"/>
        </w:rPr>
        <w:t> </w:t>
      </w:r>
      <w:r w:rsidR="00A325F1" w:rsidRPr="003F2F58">
        <w:rPr>
          <w:rFonts w:ascii="ITC Galliard Std" w:hAnsi="ITC Galliard Std"/>
          <w:b/>
          <w:sz w:val="22"/>
          <w:szCs w:val="22"/>
        </w:rPr>
        <w:t> </w:t>
      </w:r>
    </w:p>
    <w:p w14:paraId="4DCB02C6" w14:textId="5A74B559" w:rsidR="004238CA" w:rsidRPr="004238CA" w:rsidRDefault="00EB58B9" w:rsidP="004238CA">
      <w:pPr>
        <w:pStyle w:val="Paragraphedeliste"/>
        <w:numPr>
          <w:ilvl w:val="0"/>
          <w:numId w:val="28"/>
        </w:numPr>
        <w:jc w:val="both"/>
        <w:rPr>
          <w:rFonts w:ascii="ITC Galliard Std" w:hAnsi="ITC Galliard Std"/>
          <w:sz w:val="22"/>
          <w:szCs w:val="22"/>
        </w:rPr>
      </w:pPr>
      <w:r>
        <w:rPr>
          <w:rFonts w:ascii="ITC Galliard Std" w:hAnsi="ITC Galliard Std"/>
          <w:sz w:val="22"/>
          <w:szCs w:val="22"/>
        </w:rPr>
        <w:t>conférences plénières, ateliers, points pays</w:t>
      </w:r>
    </w:p>
    <w:p w14:paraId="48E78E52" w14:textId="1C8E27AA" w:rsidR="00EB58B9" w:rsidRPr="003F2F58" w:rsidRDefault="00EB58B9" w:rsidP="0030589B">
      <w:pPr>
        <w:pStyle w:val="Paragraphedeliste"/>
        <w:numPr>
          <w:ilvl w:val="0"/>
          <w:numId w:val="28"/>
        </w:numPr>
        <w:jc w:val="both"/>
        <w:rPr>
          <w:rFonts w:ascii="ITC Galliard Std" w:hAnsi="ITC Galliard Std"/>
          <w:sz w:val="22"/>
          <w:szCs w:val="22"/>
        </w:rPr>
      </w:pPr>
      <w:r>
        <w:rPr>
          <w:rFonts w:ascii="ITC Galliard Std" w:hAnsi="ITC Galliard Std"/>
          <w:sz w:val="22"/>
          <w:szCs w:val="22"/>
        </w:rPr>
        <w:t>micro-ateliers, quizz « AICT » etc.</w:t>
      </w:r>
    </w:p>
    <w:p w14:paraId="56502026" w14:textId="77777777" w:rsidR="00A325F1" w:rsidRPr="003F2F58" w:rsidRDefault="00A325F1" w:rsidP="00A325F1">
      <w:pPr>
        <w:jc w:val="both"/>
        <w:rPr>
          <w:rFonts w:ascii="ITC Galliard Std" w:hAnsi="ITC Galliard Std"/>
          <w:b/>
          <w:sz w:val="22"/>
          <w:szCs w:val="22"/>
        </w:rPr>
      </w:pPr>
    </w:p>
    <w:p w14:paraId="019981C0" w14:textId="77777777" w:rsidR="00A325F1" w:rsidRPr="003F2F58" w:rsidRDefault="00A325F1" w:rsidP="00A325F1">
      <w:pPr>
        <w:jc w:val="both"/>
        <w:rPr>
          <w:rFonts w:ascii="ITC Galliard Std" w:hAnsi="ITC Galliard Std"/>
          <w:sz w:val="22"/>
          <w:szCs w:val="22"/>
        </w:rPr>
      </w:pPr>
    </w:p>
    <w:p w14:paraId="5AAF9C8D" w14:textId="3163D72D" w:rsidR="0010403D" w:rsidRDefault="00EB58B9" w:rsidP="00A325F1">
      <w:pPr>
        <w:jc w:val="both"/>
        <w:rPr>
          <w:rFonts w:ascii="ITC Galliard Std" w:hAnsi="ITC Galliard Std"/>
          <w:b/>
          <w:sz w:val="22"/>
          <w:szCs w:val="22"/>
        </w:rPr>
      </w:pPr>
      <w:r w:rsidRPr="00EB58B9">
        <w:rPr>
          <w:rFonts w:ascii="ITC Galliard Std" w:hAnsi="ITC Galliard Std"/>
          <w:b/>
          <w:sz w:val="22"/>
          <w:szCs w:val="22"/>
        </w:rPr>
        <w:t xml:space="preserve">2. Point sur les inscriptions aux Rencontres 2020  </w:t>
      </w:r>
    </w:p>
    <w:p w14:paraId="54ED107B" w14:textId="77777777" w:rsidR="00EB58B9" w:rsidRDefault="00EB58B9" w:rsidP="00A325F1">
      <w:pPr>
        <w:jc w:val="both"/>
        <w:rPr>
          <w:rFonts w:ascii="ITC Galliard Std" w:hAnsi="ITC Galliard Std"/>
          <w:sz w:val="22"/>
          <w:szCs w:val="22"/>
        </w:rPr>
      </w:pPr>
    </w:p>
    <w:p w14:paraId="4011F70A" w14:textId="77777777" w:rsidR="006F3D45" w:rsidRDefault="006F3D45" w:rsidP="00A325F1">
      <w:pPr>
        <w:jc w:val="both"/>
        <w:rPr>
          <w:rFonts w:ascii="ITC Galliard Std" w:hAnsi="ITC Galliard Std"/>
          <w:b/>
          <w:sz w:val="22"/>
          <w:szCs w:val="22"/>
        </w:rPr>
      </w:pPr>
    </w:p>
    <w:p w14:paraId="602EFC2B" w14:textId="77777777" w:rsidR="00EB58B9" w:rsidRPr="00EB58B9" w:rsidRDefault="00EB58B9" w:rsidP="00A325F1">
      <w:pPr>
        <w:jc w:val="both"/>
        <w:rPr>
          <w:rFonts w:ascii="ITC Galliard Std" w:hAnsi="ITC Galliard Std"/>
          <w:b/>
          <w:sz w:val="22"/>
          <w:szCs w:val="22"/>
        </w:rPr>
      </w:pPr>
    </w:p>
    <w:p w14:paraId="3AFB6B2A" w14:textId="4737C0FB" w:rsidR="0010403D" w:rsidRPr="003F2F58" w:rsidRDefault="00EB58B9" w:rsidP="0010403D">
      <w:pPr>
        <w:jc w:val="both"/>
        <w:rPr>
          <w:rFonts w:ascii="ITC Galliard Std" w:hAnsi="ITC Galliard Std"/>
          <w:b/>
          <w:sz w:val="22"/>
          <w:szCs w:val="22"/>
        </w:rPr>
      </w:pPr>
      <w:r>
        <w:rPr>
          <w:rFonts w:ascii="ITC Galliard Std" w:hAnsi="ITC Galliard Std"/>
          <w:b/>
          <w:sz w:val="22"/>
          <w:szCs w:val="22"/>
        </w:rPr>
        <w:t>3</w:t>
      </w:r>
      <w:r w:rsidR="0010403D" w:rsidRPr="003F2F58">
        <w:rPr>
          <w:rFonts w:ascii="ITC Galliard Std" w:hAnsi="ITC Galliard Std"/>
          <w:b/>
          <w:sz w:val="22"/>
          <w:szCs w:val="22"/>
        </w:rPr>
        <w:t>. Point sur la pa</w:t>
      </w:r>
      <w:r>
        <w:rPr>
          <w:rFonts w:ascii="ITC Galliard Std" w:hAnsi="ITC Galliard Std"/>
          <w:b/>
          <w:sz w:val="22"/>
          <w:szCs w:val="22"/>
        </w:rPr>
        <w:t>rticipation des pays étrangers</w:t>
      </w:r>
    </w:p>
    <w:p w14:paraId="5A4AEB85" w14:textId="77777777" w:rsidR="0010403D" w:rsidRPr="003F2F58" w:rsidRDefault="0010403D" w:rsidP="0010403D">
      <w:pPr>
        <w:jc w:val="both"/>
        <w:rPr>
          <w:rFonts w:ascii="ITC Galliard Std" w:hAnsi="ITC Galliard Std"/>
          <w:sz w:val="22"/>
          <w:szCs w:val="22"/>
        </w:rPr>
      </w:pPr>
      <w:r w:rsidRPr="003F2F58">
        <w:rPr>
          <w:rFonts w:ascii="ITC Galliard Std" w:hAnsi="ITC Galliard Std"/>
          <w:sz w:val="22"/>
          <w:szCs w:val="22"/>
        </w:rPr>
        <w:t xml:space="preserve"> - délégations étrangères, stands…</w:t>
      </w:r>
    </w:p>
    <w:p w14:paraId="7253744B" w14:textId="77777777" w:rsidR="0010403D" w:rsidRPr="003F2F58" w:rsidRDefault="0010403D" w:rsidP="0010403D">
      <w:pPr>
        <w:jc w:val="both"/>
        <w:rPr>
          <w:rFonts w:ascii="ITC Galliard Std" w:hAnsi="ITC Galliard Std"/>
          <w:b/>
          <w:sz w:val="22"/>
          <w:szCs w:val="22"/>
        </w:rPr>
      </w:pPr>
    </w:p>
    <w:p w14:paraId="785069D2" w14:textId="77777777" w:rsidR="00EB58B9" w:rsidRDefault="00EB58B9" w:rsidP="0010403D">
      <w:pPr>
        <w:jc w:val="both"/>
        <w:rPr>
          <w:rFonts w:ascii="ITC Galliard Std" w:hAnsi="ITC Galliard Std"/>
          <w:b/>
          <w:sz w:val="22"/>
          <w:szCs w:val="22"/>
        </w:rPr>
      </w:pPr>
    </w:p>
    <w:p w14:paraId="11435C0C" w14:textId="77777777" w:rsidR="00EB58B9" w:rsidRDefault="00EB58B9" w:rsidP="0010403D">
      <w:pPr>
        <w:jc w:val="both"/>
        <w:rPr>
          <w:rFonts w:ascii="ITC Galliard Std" w:hAnsi="ITC Galliard Std"/>
          <w:b/>
          <w:sz w:val="22"/>
          <w:szCs w:val="22"/>
        </w:rPr>
      </w:pPr>
    </w:p>
    <w:p w14:paraId="1E15BCB8" w14:textId="30774CDC" w:rsidR="0010403D" w:rsidRDefault="00EB58B9" w:rsidP="0010403D">
      <w:pPr>
        <w:jc w:val="both"/>
        <w:rPr>
          <w:rFonts w:ascii="ITC Galliard Std" w:hAnsi="ITC Galliard Std"/>
          <w:b/>
          <w:sz w:val="22"/>
          <w:szCs w:val="22"/>
        </w:rPr>
      </w:pPr>
      <w:r>
        <w:rPr>
          <w:rFonts w:ascii="ITC Galliard Std" w:hAnsi="ITC Galliard Std"/>
          <w:b/>
          <w:sz w:val="22"/>
          <w:szCs w:val="22"/>
        </w:rPr>
        <w:t>4. Point sur les Espaces /stands à la Cité des Sciences</w:t>
      </w:r>
    </w:p>
    <w:p w14:paraId="6BCC709B" w14:textId="77777777" w:rsidR="00EB58B9" w:rsidRDefault="00EB58B9" w:rsidP="0010403D">
      <w:pPr>
        <w:jc w:val="both"/>
        <w:rPr>
          <w:rFonts w:ascii="ITC Galliard Std" w:hAnsi="ITC Galliard Std"/>
          <w:b/>
          <w:sz w:val="22"/>
          <w:szCs w:val="22"/>
        </w:rPr>
      </w:pPr>
    </w:p>
    <w:p w14:paraId="1D08DE9A" w14:textId="77777777" w:rsidR="00EB58B9" w:rsidRDefault="00EB58B9" w:rsidP="0010403D">
      <w:pPr>
        <w:jc w:val="both"/>
        <w:rPr>
          <w:rFonts w:ascii="ITC Galliard Std" w:hAnsi="ITC Galliard Std"/>
          <w:b/>
          <w:sz w:val="22"/>
          <w:szCs w:val="22"/>
        </w:rPr>
      </w:pPr>
    </w:p>
    <w:p w14:paraId="66D84105" w14:textId="77777777" w:rsidR="00EB58B9" w:rsidRPr="003F2F58" w:rsidRDefault="00EB58B9" w:rsidP="0010403D">
      <w:pPr>
        <w:jc w:val="both"/>
        <w:rPr>
          <w:rFonts w:ascii="ITC Galliard Std" w:hAnsi="ITC Galliard Std"/>
          <w:b/>
          <w:sz w:val="22"/>
          <w:szCs w:val="22"/>
        </w:rPr>
      </w:pPr>
    </w:p>
    <w:p w14:paraId="761EFDE5" w14:textId="052E46C0" w:rsidR="00A325F1" w:rsidRDefault="00610D84" w:rsidP="00A325F1">
      <w:pPr>
        <w:jc w:val="both"/>
        <w:rPr>
          <w:rFonts w:ascii="ITC Galliard Std" w:hAnsi="ITC Galliard Std"/>
          <w:b/>
          <w:sz w:val="22"/>
          <w:szCs w:val="22"/>
        </w:rPr>
      </w:pPr>
      <w:r>
        <w:rPr>
          <w:rFonts w:ascii="ITC Galliard Std" w:hAnsi="ITC Galliard Std"/>
          <w:b/>
          <w:sz w:val="22"/>
          <w:szCs w:val="22"/>
        </w:rPr>
        <w:t>5</w:t>
      </w:r>
      <w:r w:rsidR="00A325F1" w:rsidRPr="003F2F58">
        <w:rPr>
          <w:rFonts w:ascii="ITC Galliard Std" w:hAnsi="ITC Galliard Std"/>
          <w:b/>
          <w:sz w:val="22"/>
          <w:szCs w:val="22"/>
        </w:rPr>
        <w:t>. Point sur la communication lors des Rencontres</w:t>
      </w:r>
    </w:p>
    <w:p w14:paraId="149458E9" w14:textId="4F3DC229" w:rsidR="00EB58B9" w:rsidRPr="00EB58B9" w:rsidRDefault="00EB58B9" w:rsidP="00A325F1">
      <w:pPr>
        <w:jc w:val="both"/>
        <w:rPr>
          <w:rFonts w:ascii="ITC Galliard Std" w:hAnsi="ITC Galliard Std"/>
          <w:sz w:val="22"/>
          <w:szCs w:val="22"/>
        </w:rPr>
      </w:pPr>
      <w:r w:rsidRPr="00EB58B9">
        <w:rPr>
          <w:rFonts w:ascii="ITC Galliard Std" w:hAnsi="ITC Galliard Std"/>
          <w:sz w:val="22"/>
          <w:szCs w:val="22"/>
        </w:rPr>
        <w:t>- site dédié aux Rencontres</w:t>
      </w:r>
      <w:r>
        <w:rPr>
          <w:rFonts w:ascii="ITC Galliard Std" w:hAnsi="ITC Galliard Std"/>
          <w:sz w:val="22"/>
          <w:szCs w:val="22"/>
        </w:rPr>
        <w:t xml:space="preserve"> </w:t>
      </w:r>
      <w:hyperlink r:id="rId11" w:history="1">
        <w:r w:rsidRPr="002640D1">
          <w:rPr>
            <w:rStyle w:val="Lienhypertexte"/>
            <w:rFonts w:ascii="ITC Galliard Std" w:hAnsi="ITC Galliard Std"/>
            <w:sz w:val="22"/>
            <w:szCs w:val="22"/>
          </w:rPr>
          <w:t>http://raict.org</w:t>
        </w:r>
      </w:hyperlink>
      <w:r>
        <w:rPr>
          <w:rFonts w:ascii="ITC Galliard Std" w:hAnsi="ITC Galliard Std"/>
          <w:sz w:val="22"/>
          <w:szCs w:val="22"/>
        </w:rPr>
        <w:t xml:space="preserve"> </w:t>
      </w:r>
    </w:p>
    <w:p w14:paraId="6302CB5A" w14:textId="6C371933" w:rsidR="00A325F1" w:rsidRPr="003F2F58" w:rsidRDefault="00D31F7E" w:rsidP="00A325F1">
      <w:pPr>
        <w:jc w:val="both"/>
        <w:rPr>
          <w:rFonts w:ascii="ITC Galliard Std" w:hAnsi="ITC Galliard Std"/>
          <w:sz w:val="22"/>
          <w:szCs w:val="22"/>
        </w:rPr>
      </w:pPr>
      <w:r>
        <w:rPr>
          <w:rFonts w:ascii="ITC Galliard Std" w:hAnsi="ITC Galliard Std"/>
          <w:sz w:val="22"/>
          <w:szCs w:val="22"/>
        </w:rPr>
        <w:t>- Newsletter n°1</w:t>
      </w:r>
    </w:p>
    <w:p w14:paraId="36CE37D1" w14:textId="77777777" w:rsidR="00150E39" w:rsidRDefault="00150E39" w:rsidP="00A325F1">
      <w:pPr>
        <w:spacing w:after="120"/>
        <w:jc w:val="both"/>
        <w:rPr>
          <w:rFonts w:ascii="ITC Galliard Std" w:hAnsi="ITC Galliard Std"/>
          <w:b/>
          <w:sz w:val="22"/>
          <w:szCs w:val="22"/>
        </w:rPr>
      </w:pPr>
    </w:p>
    <w:p w14:paraId="22E79B3F" w14:textId="77777777" w:rsidR="002E6D4B" w:rsidRDefault="002E6D4B" w:rsidP="00A325F1">
      <w:pPr>
        <w:spacing w:after="120"/>
        <w:jc w:val="both"/>
        <w:rPr>
          <w:rFonts w:ascii="ITC Galliard Std" w:hAnsi="ITC Galliard Std"/>
          <w:b/>
          <w:sz w:val="22"/>
          <w:szCs w:val="22"/>
        </w:rPr>
      </w:pPr>
      <w:bookmarkStart w:id="0" w:name="_GoBack"/>
      <w:bookmarkEnd w:id="0"/>
    </w:p>
    <w:p w14:paraId="4CBDF669" w14:textId="3EC6AC99" w:rsidR="00A325F1" w:rsidRPr="003F2F58" w:rsidRDefault="00610D84" w:rsidP="00EB58B9">
      <w:pPr>
        <w:spacing w:after="120"/>
        <w:jc w:val="both"/>
        <w:rPr>
          <w:rFonts w:ascii="ITC Galliard Std" w:hAnsi="ITC Galliard Std"/>
          <w:sz w:val="22"/>
          <w:szCs w:val="22"/>
        </w:rPr>
      </w:pPr>
      <w:r>
        <w:rPr>
          <w:rFonts w:ascii="ITC Galliard Std" w:hAnsi="ITC Galliard Std"/>
          <w:b/>
          <w:sz w:val="22"/>
          <w:szCs w:val="22"/>
        </w:rPr>
        <w:t>6</w:t>
      </w:r>
      <w:r w:rsidR="00EB58B9">
        <w:rPr>
          <w:rFonts w:ascii="ITC Galliard Std" w:hAnsi="ITC Galliard Std"/>
          <w:b/>
          <w:sz w:val="22"/>
          <w:szCs w:val="22"/>
        </w:rPr>
        <w:t>. Divers</w:t>
      </w:r>
    </w:p>
    <w:p w14:paraId="2EA2F94E" w14:textId="77777777" w:rsidR="00A325F1" w:rsidRPr="003F2F58" w:rsidRDefault="00A325F1" w:rsidP="00A325F1">
      <w:pPr>
        <w:jc w:val="both"/>
        <w:rPr>
          <w:rFonts w:ascii="ITC Galliard Std" w:hAnsi="ITC Galliard Std"/>
          <w:b/>
          <w:sz w:val="22"/>
          <w:szCs w:val="22"/>
        </w:rPr>
      </w:pPr>
    </w:p>
    <w:p w14:paraId="37A39EA2" w14:textId="2C25878F" w:rsidR="00A325F1" w:rsidRPr="003F2F58" w:rsidRDefault="00A325F1" w:rsidP="00A325F1">
      <w:pPr>
        <w:jc w:val="both"/>
        <w:rPr>
          <w:rFonts w:ascii="ITC Galliard Std" w:hAnsi="ITC Galliard Std"/>
          <w:sz w:val="22"/>
          <w:szCs w:val="22"/>
        </w:rPr>
      </w:pPr>
    </w:p>
    <w:sectPr w:rsidR="00A325F1" w:rsidRPr="003F2F58" w:rsidSect="00150E39">
      <w:footerReference w:type="default" r:id="rId12"/>
      <w:type w:val="continuous"/>
      <w:pgSz w:w="11899" w:h="16838"/>
      <w:pgMar w:top="1418" w:right="987" w:bottom="851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E6D04" w14:textId="77777777" w:rsidR="00CC5D23" w:rsidRDefault="00CC5D23">
      <w:r>
        <w:separator/>
      </w:r>
    </w:p>
  </w:endnote>
  <w:endnote w:type="continuationSeparator" w:id="0">
    <w:p w14:paraId="47C069E2" w14:textId="77777777" w:rsidR="00CC5D23" w:rsidRDefault="00CC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lliard">
    <w:altName w:val="ITC Galliard Std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ITC Galliard Std">
    <w:panose1 w:val="0202060206050B020A04"/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Rotis Sans Serif Std">
    <w:altName w:val="Helvetica Neue Bold Condense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E526E" w14:textId="6E4741A5" w:rsidR="00CC5D23" w:rsidRPr="0010403D" w:rsidRDefault="00CC5D23" w:rsidP="0010403D">
    <w:pPr>
      <w:pStyle w:val="Pieddepage"/>
      <w:rPr>
        <w:rFonts w:ascii="ITC Galliard Std" w:hAnsi="ITC Galliard Std"/>
        <w:i/>
        <w:sz w:val="20"/>
      </w:rPr>
    </w:pPr>
    <w:r w:rsidRPr="0010403D">
      <w:rPr>
        <w:rFonts w:ascii="ITC Galliard Std" w:hAnsi="ITC Galliard Std"/>
        <w:i/>
        <w:sz w:val="20"/>
      </w:rPr>
      <w:tab/>
    </w:r>
    <w:r w:rsidRPr="0010403D">
      <w:rPr>
        <w:rFonts w:ascii="ITC Galliard Std" w:hAnsi="ITC Galliard Std"/>
        <w:i/>
        <w:sz w:val="20"/>
      </w:rPr>
      <w:tab/>
    </w:r>
    <w:r w:rsidRPr="0010403D">
      <w:rPr>
        <w:rStyle w:val="Numrodepage"/>
        <w:rFonts w:ascii="ITC Galliard Std" w:hAnsi="ITC Galliard Std"/>
      </w:rPr>
      <w:fldChar w:fldCharType="begin"/>
    </w:r>
    <w:r w:rsidRPr="0010403D">
      <w:rPr>
        <w:rStyle w:val="Numrodepage"/>
        <w:rFonts w:ascii="ITC Galliard Std" w:hAnsi="ITC Galliard Std"/>
      </w:rPr>
      <w:instrText xml:space="preserve"> PAGE </w:instrText>
    </w:r>
    <w:r w:rsidRPr="0010403D">
      <w:rPr>
        <w:rStyle w:val="Numrodepage"/>
        <w:rFonts w:ascii="ITC Galliard Std" w:hAnsi="ITC Galliard Std"/>
      </w:rPr>
      <w:fldChar w:fldCharType="separate"/>
    </w:r>
    <w:r w:rsidR="002E6D4B">
      <w:rPr>
        <w:rStyle w:val="Numrodepage"/>
        <w:rFonts w:ascii="ITC Galliard Std" w:hAnsi="ITC Galliard Std"/>
        <w:noProof/>
      </w:rPr>
      <w:t>1</w:t>
    </w:r>
    <w:r w:rsidRPr="0010403D">
      <w:rPr>
        <w:rStyle w:val="Numrodepage"/>
        <w:rFonts w:ascii="ITC Galliard Std" w:hAnsi="ITC Galliard Std"/>
      </w:rPr>
      <w:fldChar w:fldCharType="end"/>
    </w:r>
    <w:r w:rsidRPr="0010403D">
      <w:rPr>
        <w:rStyle w:val="Numrodepage"/>
        <w:rFonts w:ascii="ITC Galliard Std" w:hAnsi="ITC Galliard Std"/>
      </w:rPr>
      <w:t>/</w:t>
    </w:r>
    <w:r w:rsidRPr="0010403D">
      <w:rPr>
        <w:rStyle w:val="Numrodepage"/>
        <w:rFonts w:ascii="ITC Galliard Std" w:hAnsi="ITC Galliard Std"/>
      </w:rPr>
      <w:fldChar w:fldCharType="begin"/>
    </w:r>
    <w:r w:rsidRPr="0010403D">
      <w:rPr>
        <w:rStyle w:val="Numrodepage"/>
        <w:rFonts w:ascii="ITC Galliard Std" w:hAnsi="ITC Galliard Std"/>
      </w:rPr>
      <w:instrText xml:space="preserve"> NUMPAGES </w:instrText>
    </w:r>
    <w:r w:rsidRPr="0010403D">
      <w:rPr>
        <w:rStyle w:val="Numrodepage"/>
        <w:rFonts w:ascii="ITC Galliard Std" w:hAnsi="ITC Galliard Std"/>
      </w:rPr>
      <w:fldChar w:fldCharType="separate"/>
    </w:r>
    <w:r w:rsidR="002E6D4B">
      <w:rPr>
        <w:rStyle w:val="Numrodepage"/>
        <w:rFonts w:ascii="ITC Galliard Std" w:hAnsi="ITC Galliard Std"/>
        <w:noProof/>
      </w:rPr>
      <w:t>1</w:t>
    </w:r>
    <w:r w:rsidRPr="0010403D">
      <w:rPr>
        <w:rStyle w:val="Numrodepage"/>
        <w:rFonts w:ascii="ITC Galliard Std" w:hAnsi="ITC Galliard Std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5C2E9D" w14:textId="77777777" w:rsidR="00CC5D23" w:rsidRDefault="00CC5D23">
      <w:r>
        <w:separator/>
      </w:r>
    </w:p>
  </w:footnote>
  <w:footnote w:type="continuationSeparator" w:id="0">
    <w:p w14:paraId="22D7334D" w14:textId="77777777" w:rsidR="00CC5D23" w:rsidRDefault="00CC5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93B2D"/>
    <w:multiLevelType w:val="hybridMultilevel"/>
    <w:tmpl w:val="ACBC3C90"/>
    <w:lvl w:ilvl="0" w:tplc="9190E52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eastAsia="Times New Roman" w:hAnsi="Galliar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2D472A"/>
    <w:multiLevelType w:val="hybridMultilevel"/>
    <w:tmpl w:val="FB02312C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64CAC"/>
    <w:multiLevelType w:val="hybridMultilevel"/>
    <w:tmpl w:val="E5685D24"/>
    <w:lvl w:ilvl="0" w:tplc="0015040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37367"/>
    <w:multiLevelType w:val="hybridMultilevel"/>
    <w:tmpl w:val="EF8C513C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E223FB"/>
    <w:multiLevelType w:val="hybridMultilevel"/>
    <w:tmpl w:val="A90CD0BA"/>
    <w:lvl w:ilvl="0" w:tplc="1D7042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eastAsia="Times New Roman" w:hAnsi="Galliar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7B4AE2"/>
    <w:multiLevelType w:val="hybridMultilevel"/>
    <w:tmpl w:val="5D9696D6"/>
    <w:lvl w:ilvl="0" w:tplc="28829D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eastAsia="Times New Roman" w:hAnsi="Galliar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1C775D1"/>
    <w:multiLevelType w:val="hybridMultilevel"/>
    <w:tmpl w:val="229C0F78"/>
    <w:lvl w:ilvl="0" w:tplc="0EFC2E38">
      <w:numFmt w:val="bullet"/>
      <w:lvlText w:val="-"/>
      <w:lvlJc w:val="left"/>
      <w:pPr>
        <w:ind w:left="720" w:hanging="360"/>
      </w:pPr>
      <w:rPr>
        <w:rFonts w:ascii="ITC Galliard Std" w:eastAsia="Times New Roman" w:hAnsi="ITC Galliard St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41FD6"/>
    <w:multiLevelType w:val="hybridMultilevel"/>
    <w:tmpl w:val="8910B592"/>
    <w:lvl w:ilvl="0" w:tplc="6C92675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Galliard" w:eastAsia="Times New Roman" w:hAnsi="Galliar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24813316"/>
    <w:multiLevelType w:val="hybridMultilevel"/>
    <w:tmpl w:val="D5A0E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EA3A26"/>
    <w:multiLevelType w:val="hybridMultilevel"/>
    <w:tmpl w:val="154C78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EC0A24"/>
    <w:multiLevelType w:val="hybridMultilevel"/>
    <w:tmpl w:val="C42C4110"/>
    <w:lvl w:ilvl="0" w:tplc="C338864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eastAsia="Times New Roman" w:hAnsi="Galliar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5536934"/>
    <w:multiLevelType w:val="hybridMultilevel"/>
    <w:tmpl w:val="9BB61CC6"/>
    <w:lvl w:ilvl="0" w:tplc="E8D0F39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Galliard" w:eastAsia="Times New Roman" w:hAnsi="Galliar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97B70EF"/>
    <w:multiLevelType w:val="hybridMultilevel"/>
    <w:tmpl w:val="0DCCACE6"/>
    <w:lvl w:ilvl="0" w:tplc="F4F6B3B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eastAsia="Times New Roman" w:hAnsi="Galliar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566495"/>
    <w:multiLevelType w:val="hybridMultilevel"/>
    <w:tmpl w:val="A6824A96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10507B"/>
    <w:multiLevelType w:val="hybridMultilevel"/>
    <w:tmpl w:val="650613EA"/>
    <w:lvl w:ilvl="0" w:tplc="522AA1D0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9278D6"/>
    <w:multiLevelType w:val="hybridMultilevel"/>
    <w:tmpl w:val="97122496"/>
    <w:lvl w:ilvl="0" w:tplc="000F04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091F55"/>
    <w:multiLevelType w:val="hybridMultilevel"/>
    <w:tmpl w:val="55F041FC"/>
    <w:lvl w:ilvl="0" w:tplc="2F8C554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lliard" w:eastAsia="Times New Roman" w:hAnsi="Galliard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984519"/>
    <w:multiLevelType w:val="hybridMultilevel"/>
    <w:tmpl w:val="E514DE0E"/>
    <w:lvl w:ilvl="0" w:tplc="D2E2E6C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5D2BA2"/>
    <w:multiLevelType w:val="hybridMultilevel"/>
    <w:tmpl w:val="E0802EF6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3A3189"/>
    <w:multiLevelType w:val="hybridMultilevel"/>
    <w:tmpl w:val="FE7C65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B16F9E"/>
    <w:multiLevelType w:val="hybridMultilevel"/>
    <w:tmpl w:val="B37A0096"/>
    <w:lvl w:ilvl="0" w:tplc="4F6EB43E">
      <w:start w:val="1"/>
      <w:numFmt w:val="bullet"/>
      <w:lvlText w:val=""/>
      <w:lvlJc w:val="left"/>
      <w:pPr>
        <w:tabs>
          <w:tab w:val="num" w:pos="-368"/>
        </w:tabs>
        <w:ind w:left="-368" w:firstLine="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21">
    <w:nsid w:val="547B276D"/>
    <w:multiLevelType w:val="hybridMultilevel"/>
    <w:tmpl w:val="F20C80C4"/>
    <w:lvl w:ilvl="0" w:tplc="001104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E944C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B697B56"/>
    <w:multiLevelType w:val="hybridMultilevel"/>
    <w:tmpl w:val="2194AABA"/>
    <w:lvl w:ilvl="0" w:tplc="001704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1904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7C1EA6"/>
    <w:multiLevelType w:val="hybridMultilevel"/>
    <w:tmpl w:val="4614EBBA"/>
    <w:lvl w:ilvl="0" w:tplc="0EFC2E38">
      <w:numFmt w:val="bullet"/>
      <w:lvlText w:val="-"/>
      <w:lvlJc w:val="left"/>
      <w:pPr>
        <w:ind w:left="720" w:hanging="360"/>
      </w:pPr>
      <w:rPr>
        <w:rFonts w:ascii="ITC Galliard Std" w:eastAsia="Times New Roman" w:hAnsi="ITC Galliard St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C6272"/>
    <w:multiLevelType w:val="hybridMultilevel"/>
    <w:tmpl w:val="CFF0BD58"/>
    <w:lvl w:ilvl="0" w:tplc="0017040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7636347"/>
    <w:multiLevelType w:val="hybridMultilevel"/>
    <w:tmpl w:val="2C9CA536"/>
    <w:lvl w:ilvl="0" w:tplc="000104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2340A9"/>
    <w:multiLevelType w:val="hybridMultilevel"/>
    <w:tmpl w:val="5F3CF200"/>
    <w:lvl w:ilvl="0" w:tplc="040C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C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C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C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>
    <w:nsid w:val="7D6265EF"/>
    <w:multiLevelType w:val="hybridMultilevel"/>
    <w:tmpl w:val="7BD62602"/>
    <w:lvl w:ilvl="0" w:tplc="522AA1D0">
      <w:start w:val="20"/>
      <w:numFmt w:val="bullet"/>
      <w:lvlText w:val="-"/>
      <w:lvlJc w:val="left"/>
      <w:pPr>
        <w:tabs>
          <w:tab w:val="num" w:pos="779"/>
        </w:tabs>
        <w:ind w:left="779" w:hanging="360"/>
      </w:pPr>
      <w:rPr>
        <w:rFonts w:ascii="Times New Roman" w:eastAsia="Times New Roman" w:hAnsi="Times New Roman" w:hint="default"/>
      </w:rPr>
    </w:lvl>
    <w:lvl w:ilvl="1" w:tplc="0003040C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hint="default"/>
      </w:rPr>
    </w:lvl>
    <w:lvl w:ilvl="2" w:tplc="0005040C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001040C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003040C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hint="default"/>
      </w:rPr>
    </w:lvl>
    <w:lvl w:ilvl="5" w:tplc="0005040C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001040C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003040C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hint="default"/>
      </w:rPr>
    </w:lvl>
    <w:lvl w:ilvl="8" w:tplc="0005040C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5"/>
  </w:num>
  <w:num w:numId="4">
    <w:abstractNumId w:val="5"/>
  </w:num>
  <w:num w:numId="5">
    <w:abstractNumId w:val="0"/>
  </w:num>
  <w:num w:numId="6">
    <w:abstractNumId w:val="18"/>
  </w:num>
  <w:num w:numId="7">
    <w:abstractNumId w:val="11"/>
  </w:num>
  <w:num w:numId="8">
    <w:abstractNumId w:val="3"/>
  </w:num>
  <w:num w:numId="9">
    <w:abstractNumId w:val="24"/>
  </w:num>
  <w:num w:numId="10">
    <w:abstractNumId w:val="20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2"/>
  </w:num>
  <w:num w:numId="14">
    <w:abstractNumId w:val="16"/>
  </w:num>
  <w:num w:numId="15">
    <w:abstractNumId w:val="13"/>
  </w:num>
  <w:num w:numId="16">
    <w:abstractNumId w:val="4"/>
  </w:num>
  <w:num w:numId="17">
    <w:abstractNumId w:val="2"/>
  </w:num>
  <w:num w:numId="18">
    <w:abstractNumId w:val="25"/>
  </w:num>
  <w:num w:numId="19">
    <w:abstractNumId w:val="17"/>
  </w:num>
  <w:num w:numId="20">
    <w:abstractNumId w:val="14"/>
  </w:num>
  <w:num w:numId="21">
    <w:abstractNumId w:val="27"/>
  </w:num>
  <w:num w:numId="22">
    <w:abstractNumId w:val="7"/>
  </w:num>
  <w:num w:numId="23">
    <w:abstractNumId w:val="22"/>
  </w:num>
  <w:num w:numId="24">
    <w:abstractNumId w:val="8"/>
  </w:num>
  <w:num w:numId="25">
    <w:abstractNumId w:val="9"/>
  </w:num>
  <w:num w:numId="26">
    <w:abstractNumId w:val="26"/>
  </w:num>
  <w:num w:numId="27">
    <w:abstractNumId w:val="19"/>
  </w:num>
  <w:num w:numId="28">
    <w:abstractNumId w:val="23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218"/>
    <w:rsid w:val="0000355D"/>
    <w:rsid w:val="00015D9F"/>
    <w:rsid w:val="000228C4"/>
    <w:rsid w:val="00023689"/>
    <w:rsid w:val="00042D39"/>
    <w:rsid w:val="00043792"/>
    <w:rsid w:val="0005352C"/>
    <w:rsid w:val="0005671E"/>
    <w:rsid w:val="00070C46"/>
    <w:rsid w:val="00083E71"/>
    <w:rsid w:val="000864B2"/>
    <w:rsid w:val="000900E5"/>
    <w:rsid w:val="000B5825"/>
    <w:rsid w:val="000B7704"/>
    <w:rsid w:val="000C5003"/>
    <w:rsid w:val="000D207A"/>
    <w:rsid w:val="000D2418"/>
    <w:rsid w:val="000D2DC5"/>
    <w:rsid w:val="000F22DB"/>
    <w:rsid w:val="000F71FB"/>
    <w:rsid w:val="00101873"/>
    <w:rsid w:val="0010403D"/>
    <w:rsid w:val="0010541C"/>
    <w:rsid w:val="00110E50"/>
    <w:rsid w:val="001234A1"/>
    <w:rsid w:val="00126512"/>
    <w:rsid w:val="0012663B"/>
    <w:rsid w:val="00150E39"/>
    <w:rsid w:val="001533D3"/>
    <w:rsid w:val="0016536E"/>
    <w:rsid w:val="0018419C"/>
    <w:rsid w:val="001A0BBD"/>
    <w:rsid w:val="001A2DE3"/>
    <w:rsid w:val="001A5CA6"/>
    <w:rsid w:val="001C2A74"/>
    <w:rsid w:val="001C3B0A"/>
    <w:rsid w:val="001D0B33"/>
    <w:rsid w:val="001D133D"/>
    <w:rsid w:val="001D58FF"/>
    <w:rsid w:val="001E74E9"/>
    <w:rsid w:val="002003C4"/>
    <w:rsid w:val="0022058B"/>
    <w:rsid w:val="0022423F"/>
    <w:rsid w:val="0023504E"/>
    <w:rsid w:val="002369D1"/>
    <w:rsid w:val="0024206B"/>
    <w:rsid w:val="00253445"/>
    <w:rsid w:val="00255EA8"/>
    <w:rsid w:val="002716BF"/>
    <w:rsid w:val="002A74DD"/>
    <w:rsid w:val="002B0407"/>
    <w:rsid w:val="002C2853"/>
    <w:rsid w:val="002C4382"/>
    <w:rsid w:val="002D185B"/>
    <w:rsid w:val="002D68D0"/>
    <w:rsid w:val="002E6D4B"/>
    <w:rsid w:val="002F0A15"/>
    <w:rsid w:val="002F1B84"/>
    <w:rsid w:val="0030589B"/>
    <w:rsid w:val="003068AE"/>
    <w:rsid w:val="0030702F"/>
    <w:rsid w:val="00316B15"/>
    <w:rsid w:val="00323404"/>
    <w:rsid w:val="0032367F"/>
    <w:rsid w:val="00331C92"/>
    <w:rsid w:val="0033733B"/>
    <w:rsid w:val="003434AC"/>
    <w:rsid w:val="00343B29"/>
    <w:rsid w:val="00352EBC"/>
    <w:rsid w:val="00353683"/>
    <w:rsid w:val="0037149F"/>
    <w:rsid w:val="00373E1B"/>
    <w:rsid w:val="003B2205"/>
    <w:rsid w:val="003B26C7"/>
    <w:rsid w:val="003B3272"/>
    <w:rsid w:val="003B608B"/>
    <w:rsid w:val="003D2686"/>
    <w:rsid w:val="003E0986"/>
    <w:rsid w:val="003F2F58"/>
    <w:rsid w:val="00412668"/>
    <w:rsid w:val="004129B4"/>
    <w:rsid w:val="004220B9"/>
    <w:rsid w:val="004238CA"/>
    <w:rsid w:val="004240F1"/>
    <w:rsid w:val="004241C9"/>
    <w:rsid w:val="00447C71"/>
    <w:rsid w:val="004537CA"/>
    <w:rsid w:val="00460C64"/>
    <w:rsid w:val="004655BA"/>
    <w:rsid w:val="00480450"/>
    <w:rsid w:val="00485F4F"/>
    <w:rsid w:val="004909AC"/>
    <w:rsid w:val="00494834"/>
    <w:rsid w:val="004A5016"/>
    <w:rsid w:val="004A7CEC"/>
    <w:rsid w:val="004C2E80"/>
    <w:rsid w:val="004C7067"/>
    <w:rsid w:val="004D7A7E"/>
    <w:rsid w:val="004E1E25"/>
    <w:rsid w:val="004F28B1"/>
    <w:rsid w:val="00501F2B"/>
    <w:rsid w:val="00505B16"/>
    <w:rsid w:val="00507233"/>
    <w:rsid w:val="00510219"/>
    <w:rsid w:val="00514687"/>
    <w:rsid w:val="005257F0"/>
    <w:rsid w:val="00533C27"/>
    <w:rsid w:val="00545965"/>
    <w:rsid w:val="0055338C"/>
    <w:rsid w:val="005554DC"/>
    <w:rsid w:val="00556433"/>
    <w:rsid w:val="0056149C"/>
    <w:rsid w:val="00573725"/>
    <w:rsid w:val="00573CE0"/>
    <w:rsid w:val="0057474F"/>
    <w:rsid w:val="0058428F"/>
    <w:rsid w:val="00592BB9"/>
    <w:rsid w:val="005A0FBA"/>
    <w:rsid w:val="005A40A4"/>
    <w:rsid w:val="005B13CD"/>
    <w:rsid w:val="005C27BD"/>
    <w:rsid w:val="005C6D86"/>
    <w:rsid w:val="005D1F09"/>
    <w:rsid w:val="005E1ED5"/>
    <w:rsid w:val="005F3A96"/>
    <w:rsid w:val="00602638"/>
    <w:rsid w:val="006036F9"/>
    <w:rsid w:val="00610D84"/>
    <w:rsid w:val="006126C6"/>
    <w:rsid w:val="00615510"/>
    <w:rsid w:val="0061570D"/>
    <w:rsid w:val="00627218"/>
    <w:rsid w:val="00630FE7"/>
    <w:rsid w:val="00631F86"/>
    <w:rsid w:val="0064123C"/>
    <w:rsid w:val="00642305"/>
    <w:rsid w:val="006726C6"/>
    <w:rsid w:val="0068171A"/>
    <w:rsid w:val="006849B4"/>
    <w:rsid w:val="00685891"/>
    <w:rsid w:val="00695868"/>
    <w:rsid w:val="006A6CE5"/>
    <w:rsid w:val="006A7A39"/>
    <w:rsid w:val="006B3615"/>
    <w:rsid w:val="006C15C7"/>
    <w:rsid w:val="006C26AE"/>
    <w:rsid w:val="006C50EE"/>
    <w:rsid w:val="006D74B0"/>
    <w:rsid w:val="006E0A18"/>
    <w:rsid w:val="006E255E"/>
    <w:rsid w:val="006E4303"/>
    <w:rsid w:val="006E52B3"/>
    <w:rsid w:val="006E6569"/>
    <w:rsid w:val="006F0E45"/>
    <w:rsid w:val="006F3AA6"/>
    <w:rsid w:val="006F3D45"/>
    <w:rsid w:val="006F74EA"/>
    <w:rsid w:val="006F77A0"/>
    <w:rsid w:val="00711BC6"/>
    <w:rsid w:val="00712EAF"/>
    <w:rsid w:val="00735833"/>
    <w:rsid w:val="00746FB2"/>
    <w:rsid w:val="00756732"/>
    <w:rsid w:val="00773401"/>
    <w:rsid w:val="00791990"/>
    <w:rsid w:val="007B580C"/>
    <w:rsid w:val="007C1629"/>
    <w:rsid w:val="007D20F0"/>
    <w:rsid w:val="007D4155"/>
    <w:rsid w:val="007D5487"/>
    <w:rsid w:val="007E035A"/>
    <w:rsid w:val="007E6486"/>
    <w:rsid w:val="007E67E8"/>
    <w:rsid w:val="007F3077"/>
    <w:rsid w:val="007F7774"/>
    <w:rsid w:val="008009D1"/>
    <w:rsid w:val="00812207"/>
    <w:rsid w:val="00832461"/>
    <w:rsid w:val="00832674"/>
    <w:rsid w:val="0083544D"/>
    <w:rsid w:val="008427BD"/>
    <w:rsid w:val="0084744F"/>
    <w:rsid w:val="00896DDA"/>
    <w:rsid w:val="008C2DCA"/>
    <w:rsid w:val="008D66C9"/>
    <w:rsid w:val="008E3A3A"/>
    <w:rsid w:val="008E7F9A"/>
    <w:rsid w:val="008F65F9"/>
    <w:rsid w:val="00910F20"/>
    <w:rsid w:val="00917DE9"/>
    <w:rsid w:val="00937A85"/>
    <w:rsid w:val="0094319C"/>
    <w:rsid w:val="00946ADB"/>
    <w:rsid w:val="00957457"/>
    <w:rsid w:val="0096041D"/>
    <w:rsid w:val="00963649"/>
    <w:rsid w:val="00977AA9"/>
    <w:rsid w:val="00991892"/>
    <w:rsid w:val="0099297B"/>
    <w:rsid w:val="009929B8"/>
    <w:rsid w:val="00993E11"/>
    <w:rsid w:val="00996409"/>
    <w:rsid w:val="009A206F"/>
    <w:rsid w:val="009A7F30"/>
    <w:rsid w:val="009B0DAB"/>
    <w:rsid w:val="009B55FE"/>
    <w:rsid w:val="009D088F"/>
    <w:rsid w:val="009E0484"/>
    <w:rsid w:val="009F742A"/>
    <w:rsid w:val="00A06F36"/>
    <w:rsid w:val="00A0719B"/>
    <w:rsid w:val="00A174FC"/>
    <w:rsid w:val="00A17DEB"/>
    <w:rsid w:val="00A27B47"/>
    <w:rsid w:val="00A318F7"/>
    <w:rsid w:val="00A325F1"/>
    <w:rsid w:val="00A41919"/>
    <w:rsid w:val="00A454E5"/>
    <w:rsid w:val="00A51E19"/>
    <w:rsid w:val="00A54B18"/>
    <w:rsid w:val="00A57247"/>
    <w:rsid w:val="00A61348"/>
    <w:rsid w:val="00A72A1E"/>
    <w:rsid w:val="00A754EA"/>
    <w:rsid w:val="00A81AC3"/>
    <w:rsid w:val="00AA015B"/>
    <w:rsid w:val="00AA5079"/>
    <w:rsid w:val="00AA67C7"/>
    <w:rsid w:val="00AA71CC"/>
    <w:rsid w:val="00AB0685"/>
    <w:rsid w:val="00AE1F05"/>
    <w:rsid w:val="00AF141A"/>
    <w:rsid w:val="00B00A29"/>
    <w:rsid w:val="00B15630"/>
    <w:rsid w:val="00B15BA6"/>
    <w:rsid w:val="00B3130C"/>
    <w:rsid w:val="00B31840"/>
    <w:rsid w:val="00B53A60"/>
    <w:rsid w:val="00B62DB9"/>
    <w:rsid w:val="00B70A3F"/>
    <w:rsid w:val="00B74AA9"/>
    <w:rsid w:val="00B76EBC"/>
    <w:rsid w:val="00B77BBC"/>
    <w:rsid w:val="00B84E5F"/>
    <w:rsid w:val="00B87B6A"/>
    <w:rsid w:val="00B934EC"/>
    <w:rsid w:val="00BB14CA"/>
    <w:rsid w:val="00BB37AF"/>
    <w:rsid w:val="00BB7226"/>
    <w:rsid w:val="00BC01F2"/>
    <w:rsid w:val="00BC4012"/>
    <w:rsid w:val="00BE380C"/>
    <w:rsid w:val="00BE4032"/>
    <w:rsid w:val="00BE59E1"/>
    <w:rsid w:val="00BF0B38"/>
    <w:rsid w:val="00BF2440"/>
    <w:rsid w:val="00BF3B8C"/>
    <w:rsid w:val="00C13831"/>
    <w:rsid w:val="00C13DF7"/>
    <w:rsid w:val="00C21BB3"/>
    <w:rsid w:val="00C22370"/>
    <w:rsid w:val="00C25096"/>
    <w:rsid w:val="00C30211"/>
    <w:rsid w:val="00C3381F"/>
    <w:rsid w:val="00C34FA1"/>
    <w:rsid w:val="00C44B45"/>
    <w:rsid w:val="00C53655"/>
    <w:rsid w:val="00C55CD8"/>
    <w:rsid w:val="00C71405"/>
    <w:rsid w:val="00C85BC4"/>
    <w:rsid w:val="00C924A6"/>
    <w:rsid w:val="00C967E0"/>
    <w:rsid w:val="00CA0129"/>
    <w:rsid w:val="00CA3DBA"/>
    <w:rsid w:val="00CC5D23"/>
    <w:rsid w:val="00CC5F50"/>
    <w:rsid w:val="00CD224C"/>
    <w:rsid w:val="00CD48B8"/>
    <w:rsid w:val="00CD6EC4"/>
    <w:rsid w:val="00CE1E7F"/>
    <w:rsid w:val="00D101D8"/>
    <w:rsid w:val="00D11565"/>
    <w:rsid w:val="00D1423F"/>
    <w:rsid w:val="00D16358"/>
    <w:rsid w:val="00D31F7E"/>
    <w:rsid w:val="00D32688"/>
    <w:rsid w:val="00D467DE"/>
    <w:rsid w:val="00D564C2"/>
    <w:rsid w:val="00D7778C"/>
    <w:rsid w:val="00D81C1B"/>
    <w:rsid w:val="00D91670"/>
    <w:rsid w:val="00D9441C"/>
    <w:rsid w:val="00DA76CE"/>
    <w:rsid w:val="00DB01F8"/>
    <w:rsid w:val="00DB2FB4"/>
    <w:rsid w:val="00DC192E"/>
    <w:rsid w:val="00DC1DC3"/>
    <w:rsid w:val="00DC2ED7"/>
    <w:rsid w:val="00DD62E5"/>
    <w:rsid w:val="00DE12D9"/>
    <w:rsid w:val="00DF507F"/>
    <w:rsid w:val="00E10B4A"/>
    <w:rsid w:val="00E16954"/>
    <w:rsid w:val="00E5130B"/>
    <w:rsid w:val="00E53842"/>
    <w:rsid w:val="00E64859"/>
    <w:rsid w:val="00E65F4F"/>
    <w:rsid w:val="00E83CD1"/>
    <w:rsid w:val="00E90215"/>
    <w:rsid w:val="00E96ADB"/>
    <w:rsid w:val="00EA26FD"/>
    <w:rsid w:val="00EB58B9"/>
    <w:rsid w:val="00EE4F41"/>
    <w:rsid w:val="00F1326A"/>
    <w:rsid w:val="00F26C45"/>
    <w:rsid w:val="00F31B84"/>
    <w:rsid w:val="00F518E1"/>
    <w:rsid w:val="00F64678"/>
    <w:rsid w:val="00F66D3E"/>
    <w:rsid w:val="00F71338"/>
    <w:rsid w:val="00F8478E"/>
    <w:rsid w:val="00F85898"/>
    <w:rsid w:val="00F86074"/>
    <w:rsid w:val="00F867DB"/>
    <w:rsid w:val="00F87405"/>
    <w:rsid w:val="00F90566"/>
    <w:rsid w:val="00F91A40"/>
    <w:rsid w:val="00FB2306"/>
    <w:rsid w:val="00FB5CCE"/>
    <w:rsid w:val="00FC4F59"/>
    <w:rsid w:val="00FD0B96"/>
    <w:rsid w:val="00FE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CC341C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78"/>
    <w:rPr>
      <w:rFonts w:ascii="Galliard" w:hAnsi="Galliard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D44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D445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D4450"/>
  </w:style>
  <w:style w:type="paragraph" w:customStyle="1" w:styleId="Paragraphestandard">
    <w:name w:val="[Paragraphe standard]"/>
    <w:basedOn w:val="Normal"/>
    <w:rsid w:val="003443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fr-FR"/>
    </w:rPr>
  </w:style>
  <w:style w:type="character" w:styleId="Lienhypertexte">
    <w:name w:val="Hyperlink"/>
    <w:rsid w:val="0034439B"/>
    <w:rPr>
      <w:color w:val="0000FF"/>
      <w:u w:val="single"/>
    </w:rPr>
  </w:style>
  <w:style w:type="character" w:styleId="Lienhypertextesuivi">
    <w:name w:val="FollowedHyperlink"/>
    <w:rsid w:val="0034439B"/>
    <w:rPr>
      <w:color w:val="800080"/>
      <w:u w:val="single"/>
    </w:rPr>
  </w:style>
  <w:style w:type="paragraph" w:customStyle="1" w:styleId="Car3CarCarCarCarCar">
    <w:name w:val="Car3 Car Car Car Car Car"/>
    <w:basedOn w:val="Normal"/>
    <w:rsid w:val="0034439B"/>
    <w:pPr>
      <w:spacing w:after="160" w:line="240" w:lineRule="exact"/>
    </w:pPr>
    <w:rPr>
      <w:rFonts w:ascii="Verdana" w:hAnsi="Verdana"/>
    </w:rPr>
  </w:style>
  <w:style w:type="character" w:customStyle="1" w:styleId="a0">
    <w:name w:val="a0"/>
    <w:rsid w:val="0034439B"/>
    <w:rPr>
      <w:rFonts w:ascii="Trebuchet MS" w:hAnsi="Trebuchet MS" w:hint="default"/>
      <w:color w:val="000000"/>
    </w:rPr>
  </w:style>
  <w:style w:type="paragraph" w:styleId="Notedebasdepage">
    <w:name w:val="footnote text"/>
    <w:basedOn w:val="Normal"/>
    <w:semiHidden/>
    <w:rsid w:val="002834E0"/>
    <w:rPr>
      <w:rFonts w:ascii="Times New Roman" w:hAnsi="Times New Roman"/>
    </w:rPr>
  </w:style>
  <w:style w:type="character" w:styleId="Marquenotebasdepage">
    <w:name w:val="footnote reference"/>
    <w:basedOn w:val="Policepardfaut"/>
    <w:semiHidden/>
    <w:rsid w:val="002834E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C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CE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73401"/>
    <w:pPr>
      <w:ind w:left="720"/>
      <w:contextualSpacing/>
    </w:pPr>
  </w:style>
  <w:style w:type="paragraph" w:customStyle="1" w:styleId="Normal6">
    <w:name w:val="Normal+6"/>
    <w:basedOn w:val="Normal"/>
    <w:rsid w:val="002D68D0"/>
    <w:pPr>
      <w:suppressAutoHyphens/>
      <w:spacing w:after="120" w:line="280" w:lineRule="exact"/>
      <w:jc w:val="both"/>
    </w:pPr>
    <w:rPr>
      <w:rFonts w:eastAsia="Times"/>
      <w:sz w:val="22"/>
      <w:szCs w:val="20"/>
    </w:rPr>
  </w:style>
  <w:style w:type="paragraph" w:customStyle="1" w:styleId="Titre4Adressedelamanif">
    <w:name w:val="Titre 4.Adresse de la manif"/>
    <w:basedOn w:val="Normal"/>
    <w:next w:val="Normal"/>
    <w:autoRedefine/>
    <w:rsid w:val="002F0A15"/>
    <w:pPr>
      <w:keepNext/>
      <w:tabs>
        <w:tab w:val="left" w:leader="dot" w:pos="4678"/>
        <w:tab w:val="left" w:leader="dot" w:pos="9072"/>
      </w:tabs>
      <w:spacing w:after="60" w:line="240" w:lineRule="atLeast"/>
      <w:outlineLvl w:val="3"/>
    </w:pPr>
    <w:rPr>
      <w:i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78"/>
    <w:rPr>
      <w:rFonts w:ascii="Galliard" w:hAnsi="Galliard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4D445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4D445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D4450"/>
  </w:style>
  <w:style w:type="paragraph" w:customStyle="1" w:styleId="Paragraphestandard">
    <w:name w:val="[Paragraphe standard]"/>
    <w:basedOn w:val="Normal"/>
    <w:rsid w:val="0034439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fr-FR"/>
    </w:rPr>
  </w:style>
  <w:style w:type="character" w:styleId="Lienhypertexte">
    <w:name w:val="Hyperlink"/>
    <w:rsid w:val="0034439B"/>
    <w:rPr>
      <w:color w:val="0000FF"/>
      <w:u w:val="single"/>
    </w:rPr>
  </w:style>
  <w:style w:type="character" w:styleId="Lienhypertextesuivi">
    <w:name w:val="FollowedHyperlink"/>
    <w:rsid w:val="0034439B"/>
    <w:rPr>
      <w:color w:val="800080"/>
      <w:u w:val="single"/>
    </w:rPr>
  </w:style>
  <w:style w:type="paragraph" w:customStyle="1" w:styleId="Car3CarCarCarCarCar">
    <w:name w:val="Car3 Car Car Car Car Car"/>
    <w:basedOn w:val="Normal"/>
    <w:rsid w:val="0034439B"/>
    <w:pPr>
      <w:spacing w:after="160" w:line="240" w:lineRule="exact"/>
    </w:pPr>
    <w:rPr>
      <w:rFonts w:ascii="Verdana" w:hAnsi="Verdana"/>
    </w:rPr>
  </w:style>
  <w:style w:type="character" w:customStyle="1" w:styleId="a0">
    <w:name w:val="a0"/>
    <w:rsid w:val="0034439B"/>
    <w:rPr>
      <w:rFonts w:ascii="Trebuchet MS" w:hAnsi="Trebuchet MS" w:hint="default"/>
      <w:color w:val="000000"/>
    </w:rPr>
  </w:style>
  <w:style w:type="paragraph" w:styleId="Notedebasdepage">
    <w:name w:val="footnote text"/>
    <w:basedOn w:val="Normal"/>
    <w:semiHidden/>
    <w:rsid w:val="002834E0"/>
    <w:rPr>
      <w:rFonts w:ascii="Times New Roman" w:hAnsi="Times New Roman"/>
    </w:rPr>
  </w:style>
  <w:style w:type="character" w:styleId="Marquenotebasdepage">
    <w:name w:val="footnote reference"/>
    <w:basedOn w:val="Policepardfaut"/>
    <w:semiHidden/>
    <w:rsid w:val="002834E0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A7CEC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7CEC"/>
    <w:rPr>
      <w:rFonts w:ascii="Lucida Grande" w:hAnsi="Lucida Grande" w:cs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773401"/>
    <w:pPr>
      <w:ind w:left="720"/>
      <w:contextualSpacing/>
    </w:pPr>
  </w:style>
  <w:style w:type="paragraph" w:customStyle="1" w:styleId="Normal6">
    <w:name w:val="Normal+6"/>
    <w:basedOn w:val="Normal"/>
    <w:rsid w:val="002D68D0"/>
    <w:pPr>
      <w:suppressAutoHyphens/>
      <w:spacing w:after="120" w:line="280" w:lineRule="exact"/>
      <w:jc w:val="both"/>
    </w:pPr>
    <w:rPr>
      <w:rFonts w:eastAsia="Times"/>
      <w:sz w:val="22"/>
      <w:szCs w:val="20"/>
    </w:rPr>
  </w:style>
  <w:style w:type="paragraph" w:customStyle="1" w:styleId="Titre4Adressedelamanif">
    <w:name w:val="Titre 4.Adresse de la manif"/>
    <w:basedOn w:val="Normal"/>
    <w:next w:val="Normal"/>
    <w:autoRedefine/>
    <w:rsid w:val="002F0A15"/>
    <w:pPr>
      <w:keepNext/>
      <w:tabs>
        <w:tab w:val="left" w:leader="dot" w:pos="4678"/>
        <w:tab w:val="left" w:leader="dot" w:pos="9072"/>
      </w:tabs>
      <w:spacing w:after="60" w:line="240" w:lineRule="atLeast"/>
      <w:outlineLvl w:val="3"/>
    </w:pPr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raict.org" TargetMode="Externa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A6822D-D4FF-3A4D-B62B-1A8AE21B3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575</Characters>
  <Application>Microsoft Macintosh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Compte-rendu de la réunion du 30 mars 2011, à CUF </vt:lpstr>
    </vt:vector>
  </TitlesOfParts>
  <Company/>
  <LinksUpToDate>false</LinksUpToDate>
  <CharactersWithSpaces>678</CharactersWithSpaces>
  <SharedDoc>false</SharedDoc>
  <HLinks>
    <vt:vector size="12" baseType="variant">
      <vt:variant>
        <vt:i4>1048698</vt:i4>
      </vt:variant>
      <vt:variant>
        <vt:i4>1536</vt:i4>
      </vt:variant>
      <vt:variant>
        <vt:i4>1025</vt:i4>
      </vt:variant>
      <vt:variant>
        <vt:i4>1</vt:i4>
      </vt:variant>
      <vt:variant>
        <vt:lpwstr>LOGO FORUM 2011</vt:lpwstr>
      </vt:variant>
      <vt:variant>
        <vt:lpwstr/>
      </vt:variant>
      <vt:variant>
        <vt:i4>4718637</vt:i4>
      </vt:variant>
      <vt:variant>
        <vt:i4>16747</vt:i4>
      </vt:variant>
      <vt:variant>
        <vt:i4>1026</vt:i4>
      </vt:variant>
      <vt:variant>
        <vt:i4>1</vt:i4>
      </vt:variant>
      <vt:variant>
        <vt:lpwstr>T1_PGM_Forum2012_Liste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Compte-rendu de la réunion du 30 mars 2011, à CUF </dc:title>
  <dc:subject/>
  <dc:creator>CUF</dc:creator>
  <cp:keywords/>
  <cp:lastModifiedBy>Patrick VALLON</cp:lastModifiedBy>
  <cp:revision>8</cp:revision>
  <cp:lastPrinted>2019-11-19T11:45:00Z</cp:lastPrinted>
  <dcterms:created xsi:type="dcterms:W3CDTF">2020-06-25T19:06:00Z</dcterms:created>
  <dcterms:modified xsi:type="dcterms:W3CDTF">2020-06-25T19:14:00Z</dcterms:modified>
</cp:coreProperties>
</file>