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C5F96" w14:textId="1FE3D885" w:rsidR="00551682" w:rsidRPr="00DD48EF" w:rsidRDefault="00551682" w:rsidP="005D64E8">
      <w:pPr>
        <w:ind w:right="334"/>
        <w:jc w:val="both"/>
        <w:rPr>
          <w:b/>
          <w:sz w:val="28"/>
          <w:szCs w:val="28"/>
        </w:rPr>
      </w:pPr>
      <w:r w:rsidRPr="00DD48EF">
        <w:rPr>
          <w:b/>
          <w:sz w:val="28"/>
          <w:szCs w:val="28"/>
        </w:rPr>
        <w:t>7ème Forum de l’action extérieure des collectivités</w:t>
      </w:r>
    </w:p>
    <w:p w14:paraId="402BF36E" w14:textId="1CE1DC52" w:rsidR="00551682" w:rsidRPr="00DD48EF" w:rsidRDefault="00D96BFE" w:rsidP="005D64E8">
      <w:pPr>
        <w:ind w:right="334"/>
        <w:jc w:val="both"/>
        <w:rPr>
          <w:b/>
          <w:sz w:val="28"/>
          <w:szCs w:val="28"/>
        </w:rPr>
      </w:pPr>
      <w:r w:rsidRPr="00DD48EF">
        <w:rPr>
          <w:b/>
          <w:sz w:val="28"/>
          <w:szCs w:val="28"/>
        </w:rPr>
        <w:t>Lundi 4</w:t>
      </w:r>
      <w:r w:rsidR="00551682" w:rsidRPr="00DD48EF">
        <w:rPr>
          <w:b/>
          <w:sz w:val="28"/>
          <w:szCs w:val="28"/>
        </w:rPr>
        <w:t xml:space="preserve"> juillet 2016</w:t>
      </w:r>
    </w:p>
    <w:p w14:paraId="71269933" w14:textId="22B51CB3" w:rsidR="00551682" w:rsidRPr="00DD48EF" w:rsidRDefault="005D64E8" w:rsidP="005D64E8">
      <w:pPr>
        <w:ind w:right="334"/>
        <w:jc w:val="both"/>
        <w:rPr>
          <w:b/>
          <w:sz w:val="28"/>
          <w:szCs w:val="28"/>
        </w:rPr>
      </w:pPr>
      <w:r w:rsidRPr="00DD48EF">
        <w:rPr>
          <w:b/>
          <w:noProof/>
          <w:lang w:eastAsia="fr-FR"/>
        </w:rPr>
        <w:drawing>
          <wp:anchor distT="0" distB="0" distL="114300" distR="114300" simplePos="0" relativeHeight="251659264" behindDoc="0" locked="0" layoutInCell="1" allowOverlap="1" wp14:anchorId="1EDCE93E" wp14:editId="3536994E">
            <wp:simplePos x="0" y="0"/>
            <wp:positionH relativeFrom="column">
              <wp:posOffset>4066540</wp:posOffset>
            </wp:positionH>
            <wp:positionV relativeFrom="paragraph">
              <wp:posOffset>385445</wp:posOffset>
            </wp:positionV>
            <wp:extent cx="1586865" cy="850900"/>
            <wp:effectExtent l="0" t="0" r="0" b="12700"/>
            <wp:wrapTight wrapText="bothSides">
              <wp:wrapPolygon edited="0">
                <wp:start x="0" y="0"/>
                <wp:lineTo x="0" y="21278"/>
                <wp:lineTo x="21090" y="21278"/>
                <wp:lineTo x="21090"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6865" cy="8509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551682" w:rsidRPr="00DD48EF">
        <w:rPr>
          <w:b/>
          <w:sz w:val="28"/>
          <w:szCs w:val="28"/>
        </w:rPr>
        <w:t>16h-17h30, Palais des congrès de Paris, Salle 35</w:t>
      </w:r>
      <w:r w:rsidR="0000323D">
        <w:rPr>
          <w:b/>
          <w:sz w:val="28"/>
          <w:szCs w:val="28"/>
        </w:rPr>
        <w:t>1</w:t>
      </w:r>
    </w:p>
    <w:p w14:paraId="2F7257A9" w14:textId="3E1C85C8" w:rsidR="00290842" w:rsidRPr="00D94DF7" w:rsidRDefault="0000323D" w:rsidP="005D64E8">
      <w:pPr>
        <w:ind w:right="334"/>
        <w:jc w:val="both"/>
        <w:rPr>
          <w:b/>
        </w:rPr>
      </w:pPr>
      <w:r w:rsidRPr="00DD48EF">
        <w:rPr>
          <w:b/>
          <w:noProof/>
          <w:lang w:eastAsia="fr-FR"/>
        </w:rPr>
        <w:drawing>
          <wp:anchor distT="0" distB="0" distL="114300" distR="114300" simplePos="0" relativeHeight="251658240" behindDoc="0" locked="0" layoutInCell="1" allowOverlap="1" wp14:anchorId="3814233C" wp14:editId="5F84326F">
            <wp:simplePos x="0" y="0"/>
            <wp:positionH relativeFrom="column">
              <wp:posOffset>1780540</wp:posOffset>
            </wp:positionH>
            <wp:positionV relativeFrom="paragraph">
              <wp:posOffset>169545</wp:posOffset>
            </wp:positionV>
            <wp:extent cx="2121535" cy="834390"/>
            <wp:effectExtent l="0" t="0" r="12065" b="3810"/>
            <wp:wrapTight wrapText="bothSides">
              <wp:wrapPolygon edited="0">
                <wp:start x="0" y="0"/>
                <wp:lineTo x="0" y="21041"/>
                <wp:lineTo x="21464" y="21041"/>
                <wp:lineTo x="21464"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1535" cy="83439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A58046F" w14:textId="1D13A672" w:rsidR="005D64E8" w:rsidRDefault="005D64E8" w:rsidP="005D64E8">
      <w:pPr>
        <w:ind w:right="334"/>
        <w:jc w:val="both"/>
        <w:rPr>
          <w:b/>
        </w:rPr>
      </w:pPr>
      <w:r>
        <w:rPr>
          <w:noProof/>
          <w:lang w:eastAsia="fr-FR"/>
        </w:rPr>
        <w:drawing>
          <wp:anchor distT="0" distB="0" distL="114300" distR="114300" simplePos="0" relativeHeight="251660288" behindDoc="0" locked="0" layoutInCell="1" allowOverlap="1" wp14:anchorId="2A673249" wp14:editId="6D8FA304">
            <wp:simplePos x="0" y="0"/>
            <wp:positionH relativeFrom="column">
              <wp:posOffset>-48260</wp:posOffset>
            </wp:positionH>
            <wp:positionV relativeFrom="paragraph">
              <wp:posOffset>67945</wp:posOffset>
            </wp:positionV>
            <wp:extent cx="1743075" cy="904875"/>
            <wp:effectExtent l="0" t="0" r="9525" b="9525"/>
            <wp:wrapTight wrapText="bothSides">
              <wp:wrapPolygon edited="0">
                <wp:start x="0" y="0"/>
                <wp:lineTo x="0" y="21221"/>
                <wp:lineTo x="21403" y="21221"/>
                <wp:lineTo x="21403"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3075" cy="90487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A6DB05D" w14:textId="77777777" w:rsidR="005D64E8" w:rsidRDefault="005D64E8" w:rsidP="005D64E8">
      <w:pPr>
        <w:ind w:right="334"/>
        <w:jc w:val="both"/>
        <w:rPr>
          <w:b/>
        </w:rPr>
      </w:pPr>
    </w:p>
    <w:p w14:paraId="6DAEC108" w14:textId="77777777" w:rsidR="005D64E8" w:rsidRDefault="005D64E8" w:rsidP="005D64E8">
      <w:pPr>
        <w:ind w:right="334"/>
        <w:jc w:val="both"/>
        <w:rPr>
          <w:b/>
        </w:rPr>
      </w:pPr>
    </w:p>
    <w:p w14:paraId="64303E46" w14:textId="77777777" w:rsidR="005D64E8" w:rsidRDefault="005D64E8" w:rsidP="005D64E8">
      <w:pPr>
        <w:ind w:right="334"/>
        <w:jc w:val="both"/>
        <w:rPr>
          <w:b/>
        </w:rPr>
      </w:pPr>
    </w:p>
    <w:p w14:paraId="15E521E8" w14:textId="77777777" w:rsidR="005D64E8" w:rsidRPr="00D94DF7" w:rsidRDefault="005D64E8" w:rsidP="005D64E8">
      <w:pPr>
        <w:ind w:right="334"/>
        <w:jc w:val="both"/>
        <w:rPr>
          <w:b/>
        </w:rPr>
      </w:pPr>
    </w:p>
    <w:p w14:paraId="499F6683" w14:textId="622F8BF7" w:rsidR="006B43E5" w:rsidRPr="00D94DF7" w:rsidRDefault="00551682" w:rsidP="005D64E8">
      <w:pPr>
        <w:pBdr>
          <w:top w:val="single" w:sz="4" w:space="1" w:color="auto"/>
          <w:left w:val="single" w:sz="4" w:space="4" w:color="auto"/>
          <w:bottom w:val="single" w:sz="4" w:space="1" w:color="auto"/>
          <w:right w:val="single" w:sz="4" w:space="4" w:color="auto"/>
        </w:pBdr>
        <w:ind w:right="334"/>
        <w:jc w:val="center"/>
        <w:rPr>
          <w:b/>
        </w:rPr>
      </w:pPr>
      <w:r w:rsidRPr="00D94DF7">
        <w:rPr>
          <w:b/>
        </w:rPr>
        <w:t>Note de cadrage Conférence </w:t>
      </w:r>
    </w:p>
    <w:p w14:paraId="7967C2B2" w14:textId="2E0325BC" w:rsidR="00551682" w:rsidRPr="00D94DF7" w:rsidRDefault="00551682" w:rsidP="005D64E8">
      <w:pPr>
        <w:pBdr>
          <w:top w:val="single" w:sz="4" w:space="1" w:color="auto"/>
          <w:left w:val="single" w:sz="4" w:space="4" w:color="auto"/>
          <w:bottom w:val="single" w:sz="4" w:space="1" w:color="auto"/>
          <w:right w:val="single" w:sz="4" w:space="4" w:color="auto"/>
        </w:pBdr>
        <w:ind w:right="334"/>
        <w:jc w:val="center"/>
        <w:rPr>
          <w:b/>
        </w:rPr>
      </w:pPr>
      <w:r w:rsidRPr="00D94DF7">
        <w:rPr>
          <w:b/>
        </w:rPr>
        <w:t>Les Arts de vivre</w:t>
      </w:r>
      <w:r w:rsidR="0010584E" w:rsidRPr="00D94DF7">
        <w:rPr>
          <w:b/>
        </w:rPr>
        <w:t xml:space="preserve">, </w:t>
      </w:r>
      <w:r w:rsidR="00EE5E01" w:rsidRPr="00D94DF7">
        <w:rPr>
          <w:b/>
        </w:rPr>
        <w:t>comme outil de développement des territoires</w:t>
      </w:r>
    </w:p>
    <w:p w14:paraId="1B07247F" w14:textId="6EA0D859" w:rsidR="001D21A0" w:rsidRPr="00D94DF7" w:rsidRDefault="001D21A0" w:rsidP="005D64E8">
      <w:pPr>
        <w:ind w:right="334"/>
        <w:jc w:val="both"/>
      </w:pPr>
    </w:p>
    <w:p w14:paraId="56ACF136" w14:textId="428CC853" w:rsidR="001D21A0" w:rsidRPr="00D94DF7" w:rsidRDefault="001D21A0" w:rsidP="005D64E8">
      <w:pPr>
        <w:ind w:right="334"/>
        <w:jc w:val="both"/>
        <w:rPr>
          <w:b/>
          <w:sz w:val="32"/>
          <w:szCs w:val="32"/>
        </w:rPr>
      </w:pPr>
      <w:r w:rsidRPr="00D94DF7">
        <w:rPr>
          <w:sz w:val="32"/>
          <w:szCs w:val="32"/>
        </w:rPr>
        <w:t> </w:t>
      </w:r>
      <w:r w:rsidRPr="00D94DF7">
        <w:rPr>
          <w:b/>
          <w:sz w:val="32"/>
          <w:szCs w:val="32"/>
        </w:rPr>
        <w:t>Introduction </w:t>
      </w:r>
    </w:p>
    <w:p w14:paraId="43AE82CD" w14:textId="77777777" w:rsidR="001D21A0" w:rsidRPr="00D94DF7" w:rsidRDefault="001D21A0" w:rsidP="005D64E8">
      <w:pPr>
        <w:ind w:right="334"/>
        <w:jc w:val="both"/>
      </w:pPr>
      <w:r w:rsidRPr="00D94DF7">
        <w:t> </w:t>
      </w:r>
    </w:p>
    <w:p w14:paraId="3A21F63D" w14:textId="49CB6348" w:rsidR="00F13511" w:rsidRPr="00D94DF7" w:rsidRDefault="004D405C" w:rsidP="005D64E8">
      <w:pPr>
        <w:ind w:right="334"/>
        <w:jc w:val="both"/>
      </w:pPr>
      <w:r w:rsidRPr="00D94DF7">
        <w:tab/>
      </w:r>
      <w:r w:rsidR="00612490" w:rsidRPr="00D94DF7">
        <w:t>Les arts de la table, les produits de terroirs, l</w:t>
      </w:r>
      <w:r w:rsidR="00F13511" w:rsidRPr="00D94DF7">
        <w:t xml:space="preserve">es savoirs faire artisanaux </w:t>
      </w:r>
      <w:r w:rsidR="0017655F" w:rsidRPr="00D94DF7">
        <w:t>(</w:t>
      </w:r>
      <w:r w:rsidR="00F13511" w:rsidRPr="00D94DF7">
        <w:t>métiers de bouche</w:t>
      </w:r>
      <w:r w:rsidR="0017655F" w:rsidRPr="00D94DF7">
        <w:t>, techniques agricoles, services, pratiques autour des repas)</w:t>
      </w:r>
      <w:r w:rsidR="00AD5F42" w:rsidRPr="00D94DF7">
        <w:t xml:space="preserve">, les pratiques alimentaires </w:t>
      </w:r>
      <w:r w:rsidR="00F13511" w:rsidRPr="00D94DF7">
        <w:t xml:space="preserve">sont autant de spécificités locales, qui unissent le pays derrière la bannière de la gastronomie et du partage. </w:t>
      </w:r>
    </w:p>
    <w:p w14:paraId="7159B6D5" w14:textId="123231BC" w:rsidR="00614D35" w:rsidRPr="00D94DF7" w:rsidRDefault="00F13511" w:rsidP="005D64E8">
      <w:pPr>
        <w:ind w:right="334"/>
        <w:jc w:val="both"/>
      </w:pPr>
      <w:r w:rsidRPr="00D94DF7">
        <w:t>Aujourd’hui, la France est toujours une terre agricole, à l’urbanisation croissante. La marque de cette évolution sur les modes de vie est importante, et se traduit par de nouveaux comportements en matière</w:t>
      </w:r>
      <w:r w:rsidR="0017655F" w:rsidRPr="00D94DF7">
        <w:t xml:space="preserve"> de</w:t>
      </w:r>
      <w:r w:rsidRPr="00D94DF7">
        <w:t xml:space="preserve"> </w:t>
      </w:r>
      <w:r w:rsidR="00AD5F42" w:rsidRPr="00D94DF7">
        <w:t xml:space="preserve">rapport </w:t>
      </w:r>
      <w:r w:rsidRPr="00D94DF7">
        <w:t>à la nature, de préoccupation</w:t>
      </w:r>
      <w:r w:rsidR="00AD5F42" w:rsidRPr="00D94DF7">
        <w:t>s</w:t>
      </w:r>
      <w:r w:rsidRPr="00D94DF7">
        <w:t xml:space="preserve"> alimenta</w:t>
      </w:r>
      <w:r w:rsidR="00724641" w:rsidRPr="00D94DF7">
        <w:t>ire</w:t>
      </w:r>
      <w:r w:rsidR="00AD5F42" w:rsidRPr="00D94DF7">
        <w:t>s</w:t>
      </w:r>
      <w:r w:rsidRPr="00D94DF7">
        <w:t xml:space="preserve"> </w:t>
      </w:r>
      <w:r w:rsidR="00AD5F42" w:rsidRPr="00D94DF7">
        <w:t xml:space="preserve">(bio, circuits </w:t>
      </w:r>
      <w:proofErr w:type="gramStart"/>
      <w:r w:rsidR="00AD5F42" w:rsidRPr="00D94DF7">
        <w:t>courts…)</w:t>
      </w:r>
      <w:proofErr w:type="gramEnd"/>
      <w:r w:rsidR="00AD5F42" w:rsidRPr="00D94DF7">
        <w:t xml:space="preserve"> </w:t>
      </w:r>
      <w:r w:rsidRPr="00D94DF7">
        <w:t xml:space="preserve">et des modes et pratiques de vie </w:t>
      </w:r>
      <w:r w:rsidR="00724641" w:rsidRPr="00D94DF7">
        <w:t xml:space="preserve">renouant avec les </w:t>
      </w:r>
      <w:r w:rsidR="00891987" w:rsidRPr="00D94DF7">
        <w:t xml:space="preserve">savoir-faire encrés dans l’histoire des territoires, les </w:t>
      </w:r>
      <w:r w:rsidR="00724641" w:rsidRPr="00D94DF7">
        <w:t>traditions</w:t>
      </w:r>
      <w:r w:rsidR="00891987" w:rsidRPr="00D94DF7">
        <w:t xml:space="preserve"> perpétuées et leur</w:t>
      </w:r>
      <w:r w:rsidR="00FB5E44" w:rsidRPr="00D94DF7">
        <w:t>s</w:t>
      </w:r>
      <w:r w:rsidR="00891987" w:rsidRPr="00D94DF7">
        <w:t xml:space="preserve"> évolution</w:t>
      </w:r>
      <w:r w:rsidR="00FB5E44" w:rsidRPr="00D94DF7">
        <w:t>s</w:t>
      </w:r>
      <w:r w:rsidR="00AD5F42" w:rsidRPr="00D94DF7">
        <w:t xml:space="preserve"> et la recherche du bien-être et de santé</w:t>
      </w:r>
      <w:r w:rsidR="00724641" w:rsidRPr="00D94DF7">
        <w:t xml:space="preserve">. </w:t>
      </w:r>
      <w:r w:rsidR="001D21A0" w:rsidRPr="00D94DF7">
        <w:t xml:space="preserve">Dans un contexte de </w:t>
      </w:r>
      <w:r w:rsidR="00724641" w:rsidRPr="00D94DF7">
        <w:t xml:space="preserve">mondialisation avéré, l’art de vivre </w:t>
      </w:r>
      <w:r w:rsidR="003D2391" w:rsidRPr="00D94DF7">
        <w:t>tend</w:t>
      </w:r>
      <w:r w:rsidR="00724641" w:rsidRPr="00D94DF7">
        <w:t xml:space="preserve"> à être un</w:t>
      </w:r>
      <w:r w:rsidR="00C55668" w:rsidRPr="00D94DF7">
        <w:t>e valeur partagée</w:t>
      </w:r>
      <w:r w:rsidR="003D2391" w:rsidRPr="00D94DF7">
        <w:t xml:space="preserve"> (et refuge</w:t>
      </w:r>
      <w:r w:rsidR="00A31116" w:rsidRPr="00D94DF7">
        <w:t>)</w:t>
      </w:r>
      <w:r w:rsidR="00AD5F42" w:rsidRPr="00D94DF7">
        <w:t xml:space="preserve"> trouvant ces racines localement</w:t>
      </w:r>
      <w:r w:rsidR="00A31116" w:rsidRPr="00D94DF7">
        <w:t>.</w:t>
      </w:r>
      <w:r w:rsidR="00C55668" w:rsidRPr="00D94DF7">
        <w:t xml:space="preserve"> </w:t>
      </w:r>
      <w:r w:rsidR="00AD5F42" w:rsidRPr="00D94DF7">
        <w:t>C’</w:t>
      </w:r>
      <w:r w:rsidR="00A31116" w:rsidRPr="00D94DF7">
        <w:t xml:space="preserve">est un </w:t>
      </w:r>
      <w:r w:rsidR="00724641" w:rsidRPr="00D94DF7">
        <w:t xml:space="preserve">dénominateur commun, dont </w:t>
      </w:r>
      <w:r w:rsidR="00614D35" w:rsidRPr="00D94DF7">
        <w:t xml:space="preserve">la reconnaissance </w:t>
      </w:r>
      <w:r w:rsidR="00AD5F42" w:rsidRPr="00D94DF7">
        <w:t>d</w:t>
      </w:r>
      <w:r w:rsidR="00614D35" w:rsidRPr="00D94DF7">
        <w:t xml:space="preserve">u </w:t>
      </w:r>
      <w:r w:rsidR="00AD5F42" w:rsidRPr="00D94DF7">
        <w:t>« </w:t>
      </w:r>
      <w:r w:rsidR="00614D35" w:rsidRPr="00D94DF7">
        <w:t>repas gastronomique des français</w:t>
      </w:r>
      <w:r w:rsidR="00AD5F42" w:rsidRPr="00D94DF7">
        <w:t> »</w:t>
      </w:r>
      <w:r w:rsidR="00614D35" w:rsidRPr="00D94DF7">
        <w:t xml:space="preserve"> </w:t>
      </w:r>
      <w:r w:rsidR="004D405C" w:rsidRPr="00D94DF7">
        <w:t>su</w:t>
      </w:r>
      <w:r w:rsidR="004D405C" w:rsidRPr="00D94DF7">
        <w:rPr>
          <w:rFonts w:eastAsia="Times New Roman"/>
        </w:rPr>
        <w:t>r la liste représentative du patrimoine culturel immatériel de l’humanité (novembre 2010)</w:t>
      </w:r>
      <w:r w:rsidR="004D405C" w:rsidRPr="00D94DF7">
        <w:t xml:space="preserve"> </w:t>
      </w:r>
      <w:r w:rsidR="00A31116" w:rsidRPr="00D94DF7">
        <w:t xml:space="preserve">en </w:t>
      </w:r>
      <w:r w:rsidR="00614D35" w:rsidRPr="00D94DF7">
        <w:t xml:space="preserve">est une incarnation. </w:t>
      </w:r>
    </w:p>
    <w:p w14:paraId="28FF3812" w14:textId="77777777" w:rsidR="00614D35" w:rsidRPr="00D94DF7" w:rsidRDefault="00614D35" w:rsidP="005D64E8">
      <w:pPr>
        <w:ind w:right="334"/>
        <w:jc w:val="both"/>
      </w:pPr>
    </w:p>
    <w:p w14:paraId="0E4546ED" w14:textId="73875902" w:rsidR="003E5381" w:rsidRDefault="004D405C" w:rsidP="005D64E8">
      <w:pPr>
        <w:ind w:right="334"/>
        <w:jc w:val="both"/>
      </w:pPr>
      <w:r w:rsidRPr="00D94DF7">
        <w:tab/>
      </w:r>
      <w:r w:rsidR="00614D35" w:rsidRPr="00D94DF7">
        <w:t xml:space="preserve">Cette conférence </w:t>
      </w:r>
      <w:r w:rsidR="002071EA" w:rsidRPr="00D94DF7">
        <w:t>fera dialoguer des</w:t>
      </w:r>
      <w:r w:rsidR="00614D35" w:rsidRPr="00D94DF7">
        <w:t xml:space="preserve"> </w:t>
      </w:r>
      <w:r w:rsidRPr="00D94DF7">
        <w:t xml:space="preserve">acteurs </w:t>
      </w:r>
      <w:r w:rsidR="00EE0C6F" w:rsidRPr="00D94DF7">
        <w:t xml:space="preserve">s’appuyant sur la filière des arts de vivre pour </w:t>
      </w:r>
      <w:r w:rsidR="00C703B0">
        <w:t xml:space="preserve">animer </w:t>
      </w:r>
      <w:r w:rsidR="003E5381">
        <w:t>leur</w:t>
      </w:r>
      <w:r w:rsidR="00C703B0">
        <w:t xml:space="preserve"> te</w:t>
      </w:r>
      <w:r w:rsidR="003E5381">
        <w:t>rritoire</w:t>
      </w:r>
      <w:r w:rsidR="00C703B0">
        <w:t xml:space="preserve"> et </w:t>
      </w:r>
      <w:r w:rsidR="00EE0C6F" w:rsidRPr="00D94DF7">
        <w:t xml:space="preserve">agir à l’international. </w:t>
      </w:r>
    </w:p>
    <w:p w14:paraId="28BE6EDC" w14:textId="6EAD2F4C" w:rsidR="00614D35" w:rsidRPr="00D94DF7" w:rsidRDefault="00EE0C6F" w:rsidP="005D64E8">
      <w:pPr>
        <w:ind w:right="334"/>
        <w:jc w:val="both"/>
      </w:pPr>
      <w:r w:rsidRPr="00D94DF7">
        <w:t>C</w:t>
      </w:r>
      <w:r w:rsidR="0076527A" w:rsidRPr="00D94DF7">
        <w:t>hacune</w:t>
      </w:r>
      <w:r w:rsidR="00614D35" w:rsidRPr="00D94DF7">
        <w:t xml:space="preserve"> </w:t>
      </w:r>
      <w:r w:rsidRPr="00D94DF7">
        <w:t xml:space="preserve">des collectivités </w:t>
      </w:r>
      <w:r w:rsidR="004D405C" w:rsidRPr="00D94DF7">
        <w:t xml:space="preserve">a, à sa manière, </w:t>
      </w:r>
      <w:r w:rsidR="003E5381">
        <w:t>choisi de mettre</w:t>
      </w:r>
      <w:r w:rsidR="004D405C" w:rsidRPr="00D94DF7">
        <w:t xml:space="preserve"> au cœur de</w:t>
      </w:r>
      <w:r w:rsidR="003E5381">
        <w:t xml:space="preserve"> la stratégie de son territoire</w:t>
      </w:r>
      <w:r w:rsidR="004D405C" w:rsidRPr="00D94DF7">
        <w:t xml:space="preserve"> </w:t>
      </w:r>
      <w:r w:rsidR="003E5381" w:rsidRPr="00EF003A">
        <w:t xml:space="preserve">la gastronomie et les arts de vivre </w:t>
      </w:r>
      <w:r w:rsidR="003E5381">
        <w:t>comme</w:t>
      </w:r>
      <w:r w:rsidR="003E5381" w:rsidRPr="00EF003A">
        <w:t xml:space="preserve"> une voie structurante</w:t>
      </w:r>
      <w:r w:rsidR="003E5381">
        <w:t>, et souhaite engager</w:t>
      </w:r>
      <w:r w:rsidR="003E5381" w:rsidRPr="00EF003A">
        <w:t xml:space="preserve"> des résultats en matière économique, sociale et environnementale. </w:t>
      </w:r>
    </w:p>
    <w:p w14:paraId="3356B233" w14:textId="66026AD1" w:rsidR="00B34E53" w:rsidRPr="00D94DF7" w:rsidRDefault="00614D35" w:rsidP="005D64E8">
      <w:pPr>
        <w:ind w:right="334"/>
        <w:jc w:val="both"/>
      </w:pPr>
      <w:r w:rsidRPr="00D94DF7">
        <w:t xml:space="preserve">Ces valeurs et principes sont particulièrement attractifs pour de nombreux territoires étrangers pour qui la France, est le pays de l’art de vivre. </w:t>
      </w:r>
      <w:r w:rsidR="00C55668" w:rsidRPr="00D94DF7">
        <w:t xml:space="preserve">Cette image n’est pas éternelle et implique qu’elle soit capitalisée, </w:t>
      </w:r>
      <w:r w:rsidR="00EE0C6F" w:rsidRPr="00D94DF7">
        <w:t xml:space="preserve">partagée </w:t>
      </w:r>
      <w:r w:rsidR="00C55668" w:rsidRPr="00D94DF7">
        <w:t xml:space="preserve">et </w:t>
      </w:r>
      <w:r w:rsidR="00EE0C6F" w:rsidRPr="00D94DF7">
        <w:t>vivante</w:t>
      </w:r>
      <w:r w:rsidR="00C55668" w:rsidRPr="00D94DF7">
        <w:t xml:space="preserve">. </w:t>
      </w:r>
      <w:r w:rsidR="00222456" w:rsidRPr="00D94DF7">
        <w:t>Cette richesse r</w:t>
      </w:r>
      <w:r w:rsidRPr="00D94DF7">
        <w:t xml:space="preserve">éside dans l’intérêt fort des français pour leur </w:t>
      </w:r>
      <w:r w:rsidR="00222456" w:rsidRPr="00D94DF7">
        <w:t xml:space="preserve">patrimoine </w:t>
      </w:r>
      <w:r w:rsidR="00EE0C6F" w:rsidRPr="00D94DF7">
        <w:t>(paysage</w:t>
      </w:r>
      <w:r w:rsidR="00222456" w:rsidRPr="00D94DF7">
        <w:t xml:space="preserve">, </w:t>
      </w:r>
      <w:r w:rsidR="00FC3D32" w:rsidRPr="00D94DF7">
        <w:t xml:space="preserve">transmission, savoir-faire et </w:t>
      </w:r>
      <w:r w:rsidR="00EE0C6F" w:rsidRPr="00D94DF7">
        <w:t>formation)</w:t>
      </w:r>
      <w:r w:rsidRPr="00D94DF7">
        <w:t xml:space="preserve">, sa </w:t>
      </w:r>
      <w:r w:rsidR="00EE0C6F" w:rsidRPr="00D94DF7">
        <w:t xml:space="preserve">déclinaison </w:t>
      </w:r>
      <w:r w:rsidR="00222456" w:rsidRPr="00D94DF7">
        <w:t>dans les nouveaux modes de vie</w:t>
      </w:r>
      <w:r w:rsidR="00C55668" w:rsidRPr="00D94DF7">
        <w:t xml:space="preserve"> et de l’ensemble des acteurs du territoire</w:t>
      </w:r>
      <w:r w:rsidR="00FC3D32" w:rsidRPr="00D94DF7">
        <w:t xml:space="preserve"> </w:t>
      </w:r>
      <w:r w:rsidR="00222456" w:rsidRPr="00D94DF7">
        <w:t>(agriculture urbaine, labellisation des savoir-faire</w:t>
      </w:r>
      <w:r w:rsidR="00C55668" w:rsidRPr="00D94DF7">
        <w:t xml:space="preserve">, Etat, collectivités et </w:t>
      </w:r>
      <w:proofErr w:type="gramStart"/>
      <w:r w:rsidR="0076527A" w:rsidRPr="00D94DF7">
        <w:t>citoyens</w:t>
      </w:r>
      <w:r w:rsidR="00222456" w:rsidRPr="00D94DF7">
        <w:t>….</w:t>
      </w:r>
      <w:proofErr w:type="gramEnd"/>
      <w:r w:rsidR="00222456" w:rsidRPr="00D94DF7">
        <w:t xml:space="preserve">) </w:t>
      </w:r>
      <w:r w:rsidR="005F2EA5" w:rsidRPr="00D94DF7">
        <w:t xml:space="preserve">mais aussi </w:t>
      </w:r>
      <w:r w:rsidR="00222456" w:rsidRPr="00D94DF7">
        <w:t>son histoire passé</w:t>
      </w:r>
      <w:r w:rsidR="005F2EA5" w:rsidRPr="00D94DF7">
        <w:t>e</w:t>
      </w:r>
      <w:r w:rsidR="00222456" w:rsidRPr="00D94DF7">
        <w:t xml:space="preserve"> et contemporaine, porté</w:t>
      </w:r>
      <w:r w:rsidR="005F2EA5" w:rsidRPr="00D94DF7">
        <w:t>e</w:t>
      </w:r>
      <w:r w:rsidR="00222456" w:rsidRPr="00D94DF7">
        <w:t xml:space="preserve"> par chacun des citoyens</w:t>
      </w:r>
      <w:r w:rsidR="005F2EA5" w:rsidRPr="00D94DF7">
        <w:t>.</w:t>
      </w:r>
    </w:p>
    <w:p w14:paraId="6EE8A27F" w14:textId="05C8C359" w:rsidR="00290842" w:rsidRPr="00D94DF7" w:rsidRDefault="00290842" w:rsidP="005D64E8">
      <w:pPr>
        <w:ind w:right="334"/>
        <w:jc w:val="both"/>
      </w:pPr>
    </w:p>
    <w:p w14:paraId="6A20B1E5" w14:textId="01FAE4A2" w:rsidR="00290842" w:rsidRPr="00D94DF7" w:rsidRDefault="00E20608" w:rsidP="005D64E8">
      <w:pPr>
        <w:ind w:right="334"/>
        <w:jc w:val="both"/>
        <w:rPr>
          <w:b/>
          <w:sz w:val="32"/>
          <w:szCs w:val="32"/>
        </w:rPr>
      </w:pPr>
      <w:r w:rsidRPr="00D94DF7">
        <w:rPr>
          <w:b/>
          <w:sz w:val="32"/>
          <w:szCs w:val="32"/>
        </w:rPr>
        <w:t>O</w:t>
      </w:r>
      <w:r w:rsidR="00D96BFE" w:rsidRPr="00D94DF7">
        <w:rPr>
          <w:b/>
          <w:sz w:val="32"/>
          <w:szCs w:val="32"/>
        </w:rPr>
        <w:t>bjectifs de la conférence – questions et fil rouge</w:t>
      </w:r>
    </w:p>
    <w:p w14:paraId="03559FAC" w14:textId="77777777" w:rsidR="00290842" w:rsidRPr="00D94DF7" w:rsidRDefault="00290842" w:rsidP="005D64E8">
      <w:pPr>
        <w:ind w:right="334"/>
        <w:jc w:val="both"/>
        <w:rPr>
          <w:b/>
          <w:sz w:val="32"/>
          <w:szCs w:val="32"/>
        </w:rPr>
      </w:pPr>
    </w:p>
    <w:p w14:paraId="22F247AF" w14:textId="593FFAD3" w:rsidR="00D96BFE" w:rsidRPr="00D94DF7" w:rsidRDefault="00D96BFE" w:rsidP="005D64E8">
      <w:pPr>
        <w:ind w:right="334"/>
        <w:jc w:val="both"/>
      </w:pPr>
      <w:r w:rsidRPr="00D94DF7">
        <w:t xml:space="preserve">Faire des arts de vivre un avantage comparatif reconnu pour les territoires français en France et à l’international. Tant par le terreau </w:t>
      </w:r>
      <w:r w:rsidR="00290842" w:rsidRPr="00D94DF7">
        <w:t>pluri acteurs</w:t>
      </w:r>
      <w:r w:rsidRPr="00D94DF7">
        <w:t xml:space="preserve"> sur le territoire, son ancrage culturel hérité de savoir-faire, les enjeux économiques et sociétaux en quête d’innovation,  et  sa contribution à l’image internationale de la France, les arts de vivre sont un levier d’attractivité potentiel</w:t>
      </w:r>
      <w:r w:rsidR="0010584E" w:rsidRPr="00D94DF7">
        <w:t xml:space="preserve"> pour les collectivités</w:t>
      </w:r>
      <w:r w:rsidRPr="00D94DF7">
        <w:t>.</w:t>
      </w:r>
    </w:p>
    <w:p w14:paraId="43B4B79A" w14:textId="77777777" w:rsidR="00D96BFE" w:rsidRPr="00D94DF7" w:rsidRDefault="00D96BFE" w:rsidP="005D64E8">
      <w:pPr>
        <w:ind w:right="334"/>
        <w:jc w:val="both"/>
        <w:rPr>
          <w:b/>
          <w:u w:val="single"/>
        </w:rPr>
      </w:pPr>
    </w:p>
    <w:p w14:paraId="55C5D243" w14:textId="444960A8" w:rsidR="00C703B0" w:rsidRPr="00D94DF7" w:rsidRDefault="0010584E" w:rsidP="005D64E8">
      <w:pPr>
        <w:pStyle w:val="Paragraphedeliste"/>
        <w:numPr>
          <w:ilvl w:val="0"/>
          <w:numId w:val="13"/>
        </w:numPr>
        <w:ind w:right="334"/>
        <w:jc w:val="both"/>
      </w:pPr>
      <w:r w:rsidRPr="00D94DF7">
        <w:t xml:space="preserve">Inscrits dans des pratiques </w:t>
      </w:r>
      <w:r w:rsidR="00C703B0">
        <w:t xml:space="preserve">économiques comme </w:t>
      </w:r>
      <w:r w:rsidRPr="00D94DF7">
        <w:t xml:space="preserve">dans </w:t>
      </w:r>
      <w:r w:rsidR="00D96BFE" w:rsidRPr="00D94DF7">
        <w:t xml:space="preserve">les modes de vie </w:t>
      </w:r>
      <w:proofErr w:type="gramStart"/>
      <w:r w:rsidR="00D96BFE" w:rsidRPr="00D94DF7">
        <w:t>( circuits</w:t>
      </w:r>
      <w:proofErr w:type="gramEnd"/>
      <w:r w:rsidR="00D96BFE" w:rsidRPr="00D94DF7">
        <w:t xml:space="preserve"> court</w:t>
      </w:r>
      <w:r w:rsidR="00EE0C6F" w:rsidRPr="00D94DF7">
        <w:t>s</w:t>
      </w:r>
      <w:r w:rsidR="00D96BFE" w:rsidRPr="00D94DF7">
        <w:t>, jardins partagés</w:t>
      </w:r>
      <w:r w:rsidR="00EE0C6F" w:rsidRPr="00D94DF7">
        <w:t>, foire et événements</w:t>
      </w:r>
      <w:r w:rsidR="00C703B0">
        <w:t>, restaurations scolaires</w:t>
      </w:r>
      <w:r w:rsidR="00D96BFE" w:rsidRPr="00D94DF7">
        <w:t>…)</w:t>
      </w:r>
      <w:r w:rsidRPr="00D94DF7">
        <w:t>, les arts de vivre sont u</w:t>
      </w:r>
      <w:r w:rsidR="00B74416" w:rsidRPr="00D94DF7">
        <w:t>n</w:t>
      </w:r>
      <w:r w:rsidRPr="00D94DF7">
        <w:t xml:space="preserve"> sujet </w:t>
      </w:r>
      <w:r w:rsidR="00B74416" w:rsidRPr="00D94DF7">
        <w:t>universel</w:t>
      </w:r>
      <w:r w:rsidR="00C703B0">
        <w:t>, et un marqueur identitaire important</w:t>
      </w:r>
      <w:r w:rsidR="00D96BFE" w:rsidRPr="00D94DF7">
        <w:t xml:space="preserve">. </w:t>
      </w:r>
      <w:r w:rsidR="00C703B0">
        <w:t xml:space="preserve">                                                  </w:t>
      </w:r>
      <w:r w:rsidR="00B74416" w:rsidRPr="00D94DF7">
        <w:t xml:space="preserve">Quelles sont les valeurs communes qui fédèrent ses acteurs aujourd’hui ? quelles sont les problématiques centrales ? </w:t>
      </w:r>
    </w:p>
    <w:p w14:paraId="773C7FF2" w14:textId="6996C7D1" w:rsidR="00C703B0" w:rsidRPr="00D94DF7" w:rsidRDefault="0000323D" w:rsidP="005D64E8">
      <w:pPr>
        <w:pStyle w:val="Paragraphedeliste"/>
        <w:numPr>
          <w:ilvl w:val="0"/>
          <w:numId w:val="13"/>
        </w:numPr>
        <w:ind w:right="334"/>
        <w:jc w:val="both"/>
      </w:pPr>
      <w:r>
        <w:t>L</w:t>
      </w:r>
      <w:r w:rsidR="00D96BFE" w:rsidRPr="00D94DF7">
        <w:t>’art de vivre à la française est</w:t>
      </w:r>
      <w:r w:rsidR="00EE0C6F" w:rsidRPr="00D94DF7">
        <w:t>-il</w:t>
      </w:r>
      <w:r w:rsidR="00D96BFE" w:rsidRPr="00D94DF7">
        <w:t xml:space="preserve"> un</w:t>
      </w:r>
      <w:r w:rsidR="0010584E" w:rsidRPr="00D94DF7">
        <w:t>e</w:t>
      </w:r>
      <w:r w:rsidR="00D96BFE" w:rsidRPr="00D94DF7">
        <w:t xml:space="preserve"> nouvelle entrée  thématique </w:t>
      </w:r>
      <w:r w:rsidR="00EE0C6F" w:rsidRPr="00D94DF7">
        <w:t xml:space="preserve">pour l’attractivité </w:t>
      </w:r>
      <w:r w:rsidR="00D96BFE" w:rsidRPr="00D94DF7">
        <w:t>?</w:t>
      </w:r>
    </w:p>
    <w:p w14:paraId="6BF2036A" w14:textId="45C2BB3C" w:rsidR="00C703B0" w:rsidRPr="00D94DF7" w:rsidRDefault="00EE0C6F" w:rsidP="005D64E8">
      <w:pPr>
        <w:pStyle w:val="Paragraphedeliste"/>
        <w:numPr>
          <w:ilvl w:val="0"/>
          <w:numId w:val="13"/>
        </w:numPr>
        <w:ind w:right="334"/>
        <w:jc w:val="both"/>
      </w:pPr>
      <w:r w:rsidRPr="00D94DF7">
        <w:t>Q</w:t>
      </w:r>
      <w:r w:rsidR="0010584E" w:rsidRPr="00D94DF7">
        <w:t>uel</w:t>
      </w:r>
      <w:r w:rsidR="00B74416" w:rsidRPr="00D94DF7">
        <w:t>le</w:t>
      </w:r>
      <w:r w:rsidR="0010584E" w:rsidRPr="00D94DF7">
        <w:t xml:space="preserve"> relation à la promotion nationale de la France,</w:t>
      </w:r>
      <w:r w:rsidR="00B74416" w:rsidRPr="00D94DF7">
        <w:t xml:space="preserve"> En quoi l’action extérieure est un outil pour créer de la valeur, de la reconnaissance et de la </w:t>
      </w:r>
      <w:r w:rsidR="0076527A" w:rsidRPr="00D94DF7">
        <w:t>pérennité</w:t>
      </w:r>
      <w:r w:rsidR="00B74416" w:rsidRPr="00D94DF7">
        <w:t> ?</w:t>
      </w:r>
    </w:p>
    <w:p w14:paraId="05C250BB" w14:textId="3FC12393" w:rsidR="00D96BFE" w:rsidRPr="00D94DF7" w:rsidRDefault="00D96BFE" w:rsidP="005D64E8">
      <w:pPr>
        <w:pStyle w:val="Paragraphedeliste"/>
        <w:numPr>
          <w:ilvl w:val="0"/>
          <w:numId w:val="13"/>
        </w:numPr>
        <w:ind w:right="334"/>
        <w:jc w:val="both"/>
      </w:pPr>
      <w:r w:rsidRPr="00D94DF7">
        <w:t>La fête de la gastronomie peut</w:t>
      </w:r>
      <w:r w:rsidR="00290842" w:rsidRPr="00D94DF7">
        <w:t>-</w:t>
      </w:r>
      <w:r w:rsidRPr="00D94DF7">
        <w:t xml:space="preserve">elle s’internationaliser grâce à la coopération </w:t>
      </w:r>
      <w:r w:rsidR="0000323D">
        <w:t>internationale des collectivités</w:t>
      </w:r>
      <w:r w:rsidR="0000323D" w:rsidRPr="00D94DF7">
        <w:t> </w:t>
      </w:r>
      <w:r w:rsidRPr="00D94DF7">
        <w:t>?</w:t>
      </w:r>
    </w:p>
    <w:p w14:paraId="443C68A0" w14:textId="77777777" w:rsidR="00D96BFE" w:rsidRPr="00D94DF7" w:rsidRDefault="00D96BFE" w:rsidP="005D64E8">
      <w:pPr>
        <w:ind w:right="334"/>
        <w:jc w:val="both"/>
        <w:rPr>
          <w:b/>
        </w:rPr>
      </w:pPr>
    </w:p>
    <w:p w14:paraId="70C21338" w14:textId="77777777" w:rsidR="001D21A0" w:rsidRPr="00D94DF7" w:rsidRDefault="001D21A0" w:rsidP="005D64E8">
      <w:pPr>
        <w:ind w:right="334"/>
        <w:jc w:val="both"/>
        <w:rPr>
          <w:b/>
          <w:sz w:val="32"/>
          <w:szCs w:val="32"/>
        </w:rPr>
      </w:pPr>
      <w:r w:rsidRPr="00D94DF7">
        <w:rPr>
          <w:b/>
          <w:sz w:val="32"/>
          <w:szCs w:val="32"/>
        </w:rPr>
        <w:t>Proposition d’intervenants et de thèmes</w:t>
      </w:r>
    </w:p>
    <w:p w14:paraId="56D81258" w14:textId="77777777" w:rsidR="00290842" w:rsidRPr="00D94DF7" w:rsidRDefault="001D21A0" w:rsidP="005D64E8">
      <w:pPr>
        <w:ind w:right="334"/>
        <w:jc w:val="both"/>
      </w:pPr>
      <w:r w:rsidRPr="00D94DF7">
        <w:t> </w:t>
      </w:r>
    </w:p>
    <w:p w14:paraId="7ABC7933" w14:textId="7A715F2B" w:rsidR="00290842" w:rsidRPr="00D94DF7" w:rsidRDefault="00290842" w:rsidP="005D64E8">
      <w:pPr>
        <w:ind w:right="334"/>
        <w:jc w:val="both"/>
      </w:pPr>
      <w:r w:rsidRPr="00D94DF7">
        <w:t>Autour d’un panel diversifié d’acteurs, nous verrons les formes que prend l’art de vivre/gastronomie, l’incarnation dans les politiques publiques des collectivités et en quoi, il est un sujet ambitieux à traiter dans le cadre des échanges internationaux de territoire</w:t>
      </w:r>
      <w:r w:rsidR="0000323D">
        <w:t xml:space="preserve"> à territoire</w:t>
      </w:r>
      <w:r w:rsidRPr="00D94DF7">
        <w:t>.</w:t>
      </w:r>
    </w:p>
    <w:p w14:paraId="646C9ED9" w14:textId="77777777" w:rsidR="004F40F7" w:rsidRPr="00D94DF7" w:rsidRDefault="004F40F7" w:rsidP="005D64E8">
      <w:pPr>
        <w:ind w:right="334"/>
        <w:jc w:val="both"/>
      </w:pPr>
    </w:p>
    <w:p w14:paraId="1693DF9C" w14:textId="096E6852" w:rsidR="00EE5E01" w:rsidRPr="00D94DF7" w:rsidRDefault="00A1743C" w:rsidP="005D64E8">
      <w:pPr>
        <w:ind w:right="334"/>
        <w:jc w:val="both"/>
        <w:rPr>
          <w:i/>
        </w:rPr>
      </w:pPr>
      <w:r w:rsidRPr="00D94DF7">
        <w:rPr>
          <w:i/>
        </w:rPr>
        <w:t xml:space="preserve">Présidence : </w:t>
      </w:r>
      <w:r w:rsidR="00D533F7" w:rsidRPr="00D94DF7">
        <w:rPr>
          <w:i/>
        </w:rPr>
        <w:t xml:space="preserve">Serge </w:t>
      </w:r>
      <w:proofErr w:type="spellStart"/>
      <w:r w:rsidR="00D533F7" w:rsidRPr="00D94DF7">
        <w:rPr>
          <w:i/>
        </w:rPr>
        <w:t>Babary</w:t>
      </w:r>
      <w:proofErr w:type="spellEnd"/>
      <w:r w:rsidR="00D533F7" w:rsidRPr="00D94DF7">
        <w:rPr>
          <w:i/>
        </w:rPr>
        <w:t>, Maire de Tours</w:t>
      </w:r>
      <w:r w:rsidR="00EF60DD" w:rsidRPr="00D94DF7">
        <w:rPr>
          <w:i/>
        </w:rPr>
        <w:t xml:space="preserve"> </w:t>
      </w:r>
    </w:p>
    <w:p w14:paraId="18D3EAE7" w14:textId="77777777" w:rsidR="0000323D" w:rsidRDefault="0000323D" w:rsidP="005D64E8">
      <w:pPr>
        <w:ind w:right="334"/>
        <w:jc w:val="both"/>
      </w:pPr>
    </w:p>
    <w:p w14:paraId="4C2D6F5E" w14:textId="77777777" w:rsidR="0000323D" w:rsidRDefault="0000323D" w:rsidP="005D64E8">
      <w:pPr>
        <w:pBdr>
          <w:top w:val="single" w:sz="4" w:space="1" w:color="auto"/>
          <w:left w:val="single" w:sz="4" w:space="4" w:color="auto"/>
          <w:bottom w:val="single" w:sz="4" w:space="1" w:color="auto"/>
          <w:right w:val="single" w:sz="4" w:space="4" w:color="auto"/>
        </w:pBdr>
        <w:ind w:right="334"/>
        <w:jc w:val="both"/>
      </w:pPr>
      <w:r>
        <w:t xml:space="preserve">La ville de Tours, capitale de la Touraine, est considérée depuis la renaissance comme la terre de l’humanisme et du bien vivre. Appelée le « jardin de la France », elle œuvre depuis plusieurs années à la défense et à la promotion des cultures culinaires sous toutes leurs formes. Aux côtés de l’Université François Rabelais, la ville a contribué à l’inscription du Repas gastronomique des Français sur la liste du patrimoine culturel immatériel de l’humanité, et a reçu le label « Cité Internationale de la Gastronomie », distinction prestigieuse, qui honore autant qu’elle engage ». </w:t>
      </w:r>
    </w:p>
    <w:p w14:paraId="061645C3" w14:textId="77777777" w:rsidR="0000323D" w:rsidRDefault="0000323D" w:rsidP="005D64E8">
      <w:pPr>
        <w:pBdr>
          <w:top w:val="single" w:sz="4" w:space="1" w:color="auto"/>
          <w:left w:val="single" w:sz="4" w:space="4" w:color="auto"/>
          <w:bottom w:val="single" w:sz="4" w:space="1" w:color="auto"/>
          <w:right w:val="single" w:sz="4" w:space="4" w:color="auto"/>
        </w:pBdr>
        <w:ind w:right="334"/>
        <w:jc w:val="both"/>
      </w:pPr>
      <w:r>
        <w:t xml:space="preserve">La ville de Tours veut par-là encourager les acteurs du territoire à explorer les perspectives de développement autour du sujet fédérateur de l’alimentation et de l’art de vivre.  </w:t>
      </w:r>
    </w:p>
    <w:p w14:paraId="2FABD498" w14:textId="77777777" w:rsidR="00C703B0" w:rsidRDefault="0000323D" w:rsidP="005D64E8">
      <w:pPr>
        <w:pBdr>
          <w:top w:val="single" w:sz="4" w:space="1" w:color="auto"/>
          <w:left w:val="single" w:sz="4" w:space="4" w:color="auto"/>
          <w:bottom w:val="single" w:sz="4" w:space="1" w:color="auto"/>
          <w:right w:val="single" w:sz="4" w:space="4" w:color="auto"/>
        </w:pBdr>
        <w:ind w:right="334"/>
        <w:jc w:val="both"/>
      </w:pPr>
      <w:r>
        <w:t xml:space="preserve">Le grand projet collectif qui s’adosse à ce label, à la fois culturel, scientifique et économique, n’a en effet d’autre dessein que de valoriser l’art de vivre à la Française et, ce faisant, de renforcer l’attractivité comme le rayonnement du territoire. </w:t>
      </w:r>
    </w:p>
    <w:p w14:paraId="1F7F10CD" w14:textId="6E079133" w:rsidR="0000323D" w:rsidRDefault="0000323D" w:rsidP="005D64E8">
      <w:pPr>
        <w:pBdr>
          <w:top w:val="single" w:sz="4" w:space="1" w:color="auto"/>
          <w:left w:val="single" w:sz="4" w:space="4" w:color="auto"/>
          <w:bottom w:val="single" w:sz="4" w:space="1" w:color="auto"/>
          <w:right w:val="single" w:sz="4" w:space="4" w:color="auto"/>
        </w:pBdr>
        <w:ind w:right="334"/>
        <w:jc w:val="both"/>
      </w:pPr>
      <w:r>
        <w:lastRenderedPageBreak/>
        <w:t xml:space="preserve">Et la Ville de Tours souhaite ardemment le partager, en permettant au plus grand nombre de se l’approprier, de le faire sien. </w:t>
      </w:r>
    </w:p>
    <w:p w14:paraId="68B43C79" w14:textId="77777777" w:rsidR="0000323D" w:rsidRDefault="0000323D" w:rsidP="005D64E8">
      <w:pPr>
        <w:pBdr>
          <w:top w:val="single" w:sz="4" w:space="1" w:color="auto"/>
          <w:left w:val="single" w:sz="4" w:space="4" w:color="auto"/>
          <w:bottom w:val="single" w:sz="4" w:space="1" w:color="auto"/>
          <w:right w:val="single" w:sz="4" w:space="4" w:color="auto"/>
        </w:pBdr>
        <w:ind w:right="334"/>
        <w:jc w:val="both"/>
      </w:pPr>
      <w:r>
        <w:t xml:space="preserve">Ainsi, le projet de Tours, adossé notamment à l’Université et l’IEHCA, est d’impulser l’émergence d’initiatives, en misant sur l’intelligence, l’excellence, l’innovation du territoire, en veillant tout à la fois à la transmission des cultures alimentaires comme à la mise en cohérence et en valeur de tous les événements préexistants. </w:t>
      </w:r>
    </w:p>
    <w:p w14:paraId="6580CA0B" w14:textId="77777777" w:rsidR="0000323D" w:rsidRDefault="0000323D" w:rsidP="005D64E8">
      <w:pPr>
        <w:pBdr>
          <w:top w:val="single" w:sz="4" w:space="1" w:color="auto"/>
          <w:left w:val="single" w:sz="4" w:space="4" w:color="auto"/>
          <w:bottom w:val="single" w:sz="4" w:space="1" w:color="auto"/>
          <w:right w:val="single" w:sz="4" w:space="4" w:color="auto"/>
        </w:pBdr>
        <w:ind w:right="334"/>
        <w:jc w:val="both"/>
      </w:pPr>
      <w:r>
        <w:t xml:space="preserve">Aujourd'hui, la Ville de Tours devient un véritable laboratoire d’expériences et de recherches gastronomiques, et s’ouvre à toutes les perspectives de développement et de rayonnement, bien au-delà de ses frontières, notamment grâce au levier de la coopération internationale.  </w:t>
      </w:r>
    </w:p>
    <w:p w14:paraId="265114D6" w14:textId="77777777" w:rsidR="00290842" w:rsidRPr="00D94DF7" w:rsidRDefault="00290842" w:rsidP="005D64E8">
      <w:pPr>
        <w:ind w:right="334"/>
        <w:jc w:val="both"/>
      </w:pPr>
    </w:p>
    <w:p w14:paraId="703C23AD" w14:textId="153C0C8E" w:rsidR="00A1743C" w:rsidRDefault="00A1743C" w:rsidP="005D64E8">
      <w:pPr>
        <w:ind w:right="334"/>
        <w:jc w:val="both"/>
        <w:rPr>
          <w:i/>
        </w:rPr>
      </w:pPr>
      <w:r w:rsidRPr="00D94DF7">
        <w:rPr>
          <w:i/>
        </w:rPr>
        <w:t xml:space="preserve">Animation : </w:t>
      </w:r>
      <w:r w:rsidR="0010584E" w:rsidRPr="00D94DF7">
        <w:rPr>
          <w:i/>
        </w:rPr>
        <w:t>Lo</w:t>
      </w:r>
      <w:r w:rsidR="00131731">
        <w:rPr>
          <w:i/>
        </w:rPr>
        <w:t>ï</w:t>
      </w:r>
      <w:r w:rsidR="0010584E" w:rsidRPr="00D94DF7">
        <w:rPr>
          <w:i/>
        </w:rPr>
        <w:t xml:space="preserve">c Bienassis, </w:t>
      </w:r>
      <w:r w:rsidR="00B74416" w:rsidRPr="00D94DF7">
        <w:rPr>
          <w:i/>
        </w:rPr>
        <w:t xml:space="preserve">chargé de mission </w:t>
      </w:r>
      <w:r w:rsidRPr="00D94DF7">
        <w:rPr>
          <w:i/>
        </w:rPr>
        <w:t>l'Institut Européen d'Histoire et des Cultures de l'Alimentation – IEHCA</w:t>
      </w:r>
    </w:p>
    <w:p w14:paraId="4E006746" w14:textId="77777777" w:rsidR="0000323D" w:rsidRPr="00D94DF7" w:rsidRDefault="0000323D" w:rsidP="005D64E8">
      <w:pPr>
        <w:ind w:right="334"/>
        <w:jc w:val="both"/>
        <w:rPr>
          <w:i/>
        </w:rPr>
      </w:pPr>
    </w:p>
    <w:p w14:paraId="50DE0C5D" w14:textId="77777777" w:rsidR="0000323D" w:rsidRPr="00551682" w:rsidRDefault="0000323D" w:rsidP="005D64E8">
      <w:pPr>
        <w:pBdr>
          <w:top w:val="single" w:sz="4" w:space="1" w:color="auto"/>
          <w:left w:val="single" w:sz="4" w:space="4" w:color="auto"/>
          <w:bottom w:val="single" w:sz="4" w:space="1" w:color="auto"/>
          <w:right w:val="single" w:sz="4" w:space="4" w:color="auto"/>
        </w:pBdr>
        <w:ind w:right="334"/>
        <w:jc w:val="both"/>
      </w:pPr>
      <w:r w:rsidRPr="00551682">
        <w:t>L’IEHCA est une fondation créée à Tours en 2002, elle émane de la volonté du gouvernement français, du Conseil Régional et de l'Université de Tours de considérer l'alimentation comme thème de recherche privilégié. Aujourd'hui,  elle élargi son champ d'intérêt à l'étude des cultures associées aux pratiques culinaires. Animé par un conseil scientifique composé d'universitaires français et étrangers, l’institut est doté de l'unique bibliothèque thématique sur l'alimentation propose des manifestations et publications de  qualité, contribuant à la reconnaissance culturelle de la gastronomie.</w:t>
      </w:r>
    </w:p>
    <w:p w14:paraId="718D1F8D" w14:textId="77777777" w:rsidR="0000323D" w:rsidRPr="00551682" w:rsidRDefault="0000323D" w:rsidP="005D64E8">
      <w:pPr>
        <w:pBdr>
          <w:top w:val="single" w:sz="4" w:space="1" w:color="auto"/>
          <w:left w:val="single" w:sz="4" w:space="4" w:color="auto"/>
          <w:bottom w:val="single" w:sz="4" w:space="1" w:color="auto"/>
          <w:right w:val="single" w:sz="4" w:space="4" w:color="auto"/>
        </w:pBdr>
        <w:ind w:right="334"/>
        <w:jc w:val="both"/>
      </w:pPr>
      <w:r w:rsidRPr="00551682">
        <w:t>A l'initiative du projet d'inscription, par l'UNESCO, du "Repas gastronomique des Français" sur la liste représentative du patrimoine culturel immatériel EN 2006, sa première démarche fut la création en 2008 de la Mission Française du Patrimoine et des Cultures Alimentaires (MFPCA).</w:t>
      </w:r>
    </w:p>
    <w:p w14:paraId="4DCE173B" w14:textId="313D0E50" w:rsidR="003D2391" w:rsidRPr="00D94DF7" w:rsidRDefault="003D2391" w:rsidP="005D64E8">
      <w:pPr>
        <w:ind w:right="334"/>
        <w:jc w:val="both"/>
      </w:pPr>
    </w:p>
    <w:p w14:paraId="1763E01D" w14:textId="5B9A83A6" w:rsidR="00D533F7" w:rsidRPr="00DD48EF" w:rsidRDefault="0000323D" w:rsidP="005D64E8">
      <w:pPr>
        <w:widowControl w:val="0"/>
        <w:autoSpaceDE w:val="0"/>
        <w:autoSpaceDN w:val="0"/>
        <w:adjustRightInd w:val="0"/>
        <w:spacing w:after="0" w:line="240" w:lineRule="auto"/>
        <w:ind w:right="334"/>
        <w:jc w:val="both"/>
      </w:pPr>
      <w:r>
        <w:tab/>
      </w:r>
      <w:r w:rsidR="0040260E" w:rsidRPr="00DD48EF">
        <w:t>Chaque intervenant à la lumière de son engagement partagera son</w:t>
      </w:r>
      <w:r w:rsidR="001B0784" w:rsidRPr="00DD48EF">
        <w:t xml:space="preserve"> point de vue et </w:t>
      </w:r>
      <w:bookmarkStart w:id="0" w:name="_GoBack"/>
      <w:bookmarkEnd w:id="0"/>
      <w:r w:rsidR="001B0784" w:rsidRPr="00DD48EF">
        <w:t>initiatives</w:t>
      </w:r>
      <w:r w:rsidR="00290842" w:rsidRPr="00DD48EF">
        <w:t>:</w:t>
      </w:r>
    </w:p>
    <w:p w14:paraId="30AC4DF4" w14:textId="77777777" w:rsidR="00D533F7" w:rsidRPr="00D94DF7" w:rsidRDefault="00D533F7" w:rsidP="005D64E8">
      <w:pPr>
        <w:widowControl w:val="0"/>
        <w:autoSpaceDE w:val="0"/>
        <w:autoSpaceDN w:val="0"/>
        <w:adjustRightInd w:val="0"/>
        <w:spacing w:after="0" w:line="240" w:lineRule="auto"/>
        <w:ind w:right="334"/>
        <w:jc w:val="both"/>
        <w:rPr>
          <w:b/>
        </w:rPr>
      </w:pPr>
    </w:p>
    <w:p w14:paraId="4C814B03" w14:textId="77777777" w:rsidR="005D64E8" w:rsidRPr="005D64E8" w:rsidRDefault="005D64E8" w:rsidP="005D64E8">
      <w:pPr>
        <w:pStyle w:val="Paragraphedeliste"/>
        <w:numPr>
          <w:ilvl w:val="0"/>
          <w:numId w:val="12"/>
        </w:numPr>
        <w:ind w:right="334"/>
        <w:jc w:val="both"/>
      </w:pPr>
      <w:proofErr w:type="spellStart"/>
      <w:r w:rsidRPr="00DD48EF">
        <w:rPr>
          <w:b/>
          <w:color w:val="000000" w:themeColor="text1"/>
        </w:rPr>
        <w:t>Abderrahim</w:t>
      </w:r>
      <w:proofErr w:type="spellEnd"/>
      <w:r w:rsidRPr="00DD48EF">
        <w:rPr>
          <w:b/>
          <w:color w:val="000000" w:themeColor="text1"/>
        </w:rPr>
        <w:t xml:space="preserve"> El </w:t>
      </w:r>
      <w:proofErr w:type="spellStart"/>
      <w:r w:rsidRPr="00DD48EF">
        <w:rPr>
          <w:b/>
          <w:color w:val="000000" w:themeColor="text1"/>
        </w:rPr>
        <w:t>Khantour</w:t>
      </w:r>
      <w:proofErr w:type="spellEnd"/>
      <w:r w:rsidRPr="00DD48EF">
        <w:rPr>
          <w:color w:val="000000" w:themeColor="text1"/>
        </w:rPr>
        <w:t xml:space="preserve">, </w:t>
      </w:r>
      <w:r w:rsidRPr="00C703B0">
        <w:rPr>
          <w:color w:val="000000" w:themeColor="text1"/>
        </w:rPr>
        <w:t>D</w:t>
      </w:r>
      <w:r w:rsidRPr="00DD48EF">
        <w:rPr>
          <w:color w:val="000000" w:themeColor="text1"/>
        </w:rPr>
        <w:t xml:space="preserve">irecteur des </w:t>
      </w:r>
      <w:r>
        <w:rPr>
          <w:color w:val="000000" w:themeColor="text1"/>
        </w:rPr>
        <w:t>Affaires</w:t>
      </w:r>
      <w:r w:rsidRPr="00DD48EF">
        <w:rPr>
          <w:color w:val="000000" w:themeColor="text1"/>
        </w:rPr>
        <w:t xml:space="preserve"> internationales, Région Grand Est</w:t>
      </w:r>
    </w:p>
    <w:p w14:paraId="73E65679" w14:textId="77777777" w:rsidR="005D64E8" w:rsidRPr="0022690B" w:rsidRDefault="005D64E8" w:rsidP="005D64E8">
      <w:pPr>
        <w:ind w:left="360" w:right="334"/>
        <w:jc w:val="both"/>
      </w:pPr>
    </w:p>
    <w:p w14:paraId="1A4FFC9D" w14:textId="6D99645E" w:rsidR="00D533F7" w:rsidRPr="00DD48EF" w:rsidRDefault="00C9701A" w:rsidP="005D64E8">
      <w:pPr>
        <w:pStyle w:val="Paragraphedeliste"/>
        <w:widowControl w:val="0"/>
        <w:numPr>
          <w:ilvl w:val="0"/>
          <w:numId w:val="12"/>
        </w:numPr>
        <w:autoSpaceDE w:val="0"/>
        <w:autoSpaceDN w:val="0"/>
        <w:adjustRightInd w:val="0"/>
        <w:spacing w:after="0" w:line="240" w:lineRule="auto"/>
        <w:ind w:right="334"/>
        <w:jc w:val="both"/>
        <w:rPr>
          <w:color w:val="000000" w:themeColor="text1"/>
        </w:rPr>
      </w:pPr>
      <w:r w:rsidRPr="00DD48EF">
        <w:rPr>
          <w:b/>
          <w:color w:val="000000" w:themeColor="text1"/>
        </w:rPr>
        <w:t>Sophie Mise,</w:t>
      </w:r>
      <w:r w:rsidRPr="00DD48EF">
        <w:rPr>
          <w:color w:val="000000" w:themeColor="text1"/>
        </w:rPr>
        <w:t xml:space="preserve">  </w:t>
      </w:r>
      <w:r w:rsidR="00D533F7" w:rsidRPr="00DD48EF">
        <w:rPr>
          <w:color w:val="000000" w:themeColor="text1"/>
        </w:rPr>
        <w:t>C</w:t>
      </w:r>
      <w:r w:rsidRPr="00DD48EF">
        <w:rPr>
          <w:color w:val="000000" w:themeColor="text1"/>
        </w:rPr>
        <w:t xml:space="preserve">ommissaire de la </w:t>
      </w:r>
      <w:r w:rsidR="00D533F7" w:rsidRPr="00DD48EF">
        <w:rPr>
          <w:color w:val="000000" w:themeColor="text1"/>
        </w:rPr>
        <w:t>Fê</w:t>
      </w:r>
      <w:r w:rsidRPr="00DD48EF">
        <w:rPr>
          <w:color w:val="000000" w:themeColor="text1"/>
        </w:rPr>
        <w:t>te de la Gastronomie</w:t>
      </w:r>
      <w:r w:rsidR="00D533F7" w:rsidRPr="00DD48EF">
        <w:rPr>
          <w:color w:val="000000" w:themeColor="text1"/>
        </w:rPr>
        <w:t xml:space="preserve">, </w:t>
      </w:r>
      <w:r w:rsidR="00D533F7" w:rsidRPr="00DD48EF">
        <w:rPr>
          <w:rFonts w:cs="Calibri"/>
          <w:bCs/>
          <w:color w:val="000000" w:themeColor="text1"/>
        </w:rPr>
        <w:t>Ministère de l’Economie, de l’Industrie et du Numérique</w:t>
      </w:r>
    </w:p>
    <w:p w14:paraId="335A4465" w14:textId="77777777" w:rsidR="00C703B0" w:rsidRPr="00DD48EF" w:rsidRDefault="00C703B0" w:rsidP="005D64E8">
      <w:pPr>
        <w:widowControl w:val="0"/>
        <w:autoSpaceDE w:val="0"/>
        <w:autoSpaceDN w:val="0"/>
        <w:adjustRightInd w:val="0"/>
        <w:spacing w:after="0" w:line="240" w:lineRule="auto"/>
        <w:ind w:right="334"/>
        <w:jc w:val="both"/>
        <w:rPr>
          <w:color w:val="000000" w:themeColor="text1"/>
        </w:rPr>
      </w:pPr>
    </w:p>
    <w:p w14:paraId="47E71591" w14:textId="77777777" w:rsidR="005D64E8" w:rsidRDefault="005D64E8" w:rsidP="005D64E8">
      <w:pPr>
        <w:pStyle w:val="Paragraphedeliste"/>
        <w:numPr>
          <w:ilvl w:val="0"/>
          <w:numId w:val="12"/>
        </w:numPr>
        <w:ind w:right="334"/>
        <w:jc w:val="both"/>
        <w:rPr>
          <w:color w:val="000000" w:themeColor="text1"/>
        </w:rPr>
      </w:pPr>
      <w:r w:rsidRPr="00DD48EF">
        <w:rPr>
          <w:b/>
          <w:color w:val="000000" w:themeColor="text1"/>
        </w:rPr>
        <w:t>Jaime Salinas,</w:t>
      </w:r>
      <w:r w:rsidRPr="00DD48EF">
        <w:rPr>
          <w:color w:val="000000" w:themeColor="text1"/>
        </w:rPr>
        <w:t xml:space="preserve"> </w:t>
      </w:r>
      <w:r>
        <w:rPr>
          <w:color w:val="000000" w:themeColor="text1"/>
        </w:rPr>
        <w:t>A</w:t>
      </w:r>
      <w:r w:rsidRPr="00DD48EF">
        <w:rPr>
          <w:color w:val="000000" w:themeColor="text1"/>
        </w:rPr>
        <w:t>djoint aux relations internationales et coopération, Lima, Pérou</w:t>
      </w:r>
    </w:p>
    <w:p w14:paraId="042F0B0B" w14:textId="77777777" w:rsidR="005D64E8" w:rsidRPr="005D64E8" w:rsidRDefault="005D64E8" w:rsidP="005D64E8">
      <w:pPr>
        <w:ind w:left="360" w:right="334"/>
        <w:jc w:val="both"/>
        <w:rPr>
          <w:color w:val="000000" w:themeColor="text1"/>
        </w:rPr>
      </w:pPr>
    </w:p>
    <w:p w14:paraId="161B989F" w14:textId="74BDC52C" w:rsidR="00D533F7" w:rsidRDefault="0010584E" w:rsidP="005D64E8">
      <w:pPr>
        <w:pStyle w:val="Paragraphedeliste"/>
        <w:numPr>
          <w:ilvl w:val="0"/>
          <w:numId w:val="12"/>
        </w:numPr>
        <w:ind w:right="334"/>
        <w:jc w:val="both"/>
        <w:rPr>
          <w:color w:val="000000" w:themeColor="text1"/>
        </w:rPr>
      </w:pPr>
      <w:r w:rsidRPr="00DD48EF">
        <w:rPr>
          <w:b/>
          <w:color w:val="000000" w:themeColor="text1"/>
        </w:rPr>
        <w:t xml:space="preserve">Pierre </w:t>
      </w:r>
      <w:proofErr w:type="spellStart"/>
      <w:r w:rsidRPr="00DD48EF">
        <w:rPr>
          <w:b/>
          <w:color w:val="000000" w:themeColor="text1"/>
        </w:rPr>
        <w:t>Sanner</w:t>
      </w:r>
      <w:proofErr w:type="spellEnd"/>
      <w:r w:rsidRPr="00DD48EF">
        <w:rPr>
          <w:color w:val="000000" w:themeColor="text1"/>
        </w:rPr>
        <w:t xml:space="preserve"> – </w:t>
      </w:r>
      <w:r w:rsidR="0000323D">
        <w:rPr>
          <w:color w:val="000000" w:themeColor="text1"/>
        </w:rPr>
        <w:t>D</w:t>
      </w:r>
      <w:r w:rsidRPr="00DD48EF">
        <w:rPr>
          <w:color w:val="000000" w:themeColor="text1"/>
        </w:rPr>
        <w:t>irecteur de la M</w:t>
      </w:r>
      <w:r w:rsidR="00D94DF7" w:rsidRPr="00D94DF7">
        <w:rPr>
          <w:color w:val="000000" w:themeColor="text1"/>
        </w:rPr>
        <w:t xml:space="preserve">ission </w:t>
      </w:r>
      <w:r w:rsidRPr="00DD48EF">
        <w:rPr>
          <w:color w:val="000000" w:themeColor="text1"/>
        </w:rPr>
        <w:t>F</w:t>
      </w:r>
      <w:r w:rsidR="00D94DF7" w:rsidRPr="00D94DF7">
        <w:rPr>
          <w:color w:val="000000" w:themeColor="text1"/>
        </w:rPr>
        <w:t xml:space="preserve">rançaise du </w:t>
      </w:r>
      <w:r w:rsidRPr="00DD48EF">
        <w:rPr>
          <w:color w:val="000000" w:themeColor="text1"/>
        </w:rPr>
        <w:t>P</w:t>
      </w:r>
      <w:r w:rsidR="00D94DF7" w:rsidRPr="00D94DF7">
        <w:rPr>
          <w:color w:val="000000" w:themeColor="text1"/>
        </w:rPr>
        <w:t xml:space="preserve">atrimoine et de la </w:t>
      </w:r>
      <w:r w:rsidRPr="00DD48EF">
        <w:rPr>
          <w:color w:val="000000" w:themeColor="text1"/>
        </w:rPr>
        <w:t>C</w:t>
      </w:r>
      <w:r w:rsidR="00D94DF7" w:rsidRPr="00D94DF7">
        <w:rPr>
          <w:color w:val="000000" w:themeColor="text1"/>
        </w:rPr>
        <w:t xml:space="preserve">ulture </w:t>
      </w:r>
      <w:r w:rsidRPr="00DD48EF">
        <w:rPr>
          <w:color w:val="000000" w:themeColor="text1"/>
        </w:rPr>
        <w:t>A</w:t>
      </w:r>
      <w:r w:rsidR="00D94DF7" w:rsidRPr="00D94DF7">
        <w:rPr>
          <w:color w:val="000000" w:themeColor="text1"/>
        </w:rPr>
        <w:t>limentaire</w:t>
      </w:r>
    </w:p>
    <w:p w14:paraId="402C9AEC" w14:textId="77777777" w:rsidR="00C703B0" w:rsidRPr="00DD48EF" w:rsidRDefault="00C703B0" w:rsidP="005D64E8">
      <w:pPr>
        <w:ind w:right="334"/>
        <w:jc w:val="both"/>
        <w:rPr>
          <w:color w:val="000000" w:themeColor="text1"/>
        </w:rPr>
      </w:pPr>
    </w:p>
    <w:p w14:paraId="40390496" w14:textId="77777777" w:rsidR="00290842" w:rsidRPr="00DD48EF" w:rsidRDefault="00290842" w:rsidP="005D64E8">
      <w:pPr>
        <w:ind w:left="360" w:right="334"/>
        <w:jc w:val="both"/>
        <w:rPr>
          <w:color w:val="000000" w:themeColor="text1"/>
        </w:rPr>
      </w:pPr>
    </w:p>
    <w:p w14:paraId="6944899D" w14:textId="5EE4A231" w:rsidR="008400C5" w:rsidRPr="0022690B" w:rsidRDefault="008400C5" w:rsidP="005D64E8">
      <w:pPr>
        <w:ind w:left="360" w:right="334"/>
        <w:jc w:val="both"/>
      </w:pPr>
    </w:p>
    <w:sectPr w:rsidR="008400C5" w:rsidRPr="0022690B" w:rsidSect="001D21A0">
      <w:footerReference w:type="default" r:id="rId11"/>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3CE6ED" w14:textId="77777777" w:rsidR="00C703B0" w:rsidRDefault="00C703B0" w:rsidP="00A61DC4">
      <w:pPr>
        <w:spacing w:after="0" w:line="240" w:lineRule="auto"/>
      </w:pPr>
      <w:r>
        <w:separator/>
      </w:r>
    </w:p>
  </w:endnote>
  <w:endnote w:type="continuationSeparator" w:id="0">
    <w:p w14:paraId="3B4CE50F" w14:textId="77777777" w:rsidR="00C703B0" w:rsidRDefault="00C703B0" w:rsidP="00A61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lliard">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alliard Black">
    <w:charset w:val="00"/>
    <w:family w:val="auto"/>
    <w:pitch w:val="variable"/>
    <w:sig w:usb0="00000003" w:usb1="00000000" w:usb2="00000000" w:usb3="00000000" w:csb0="00000001" w:csb1="00000000"/>
  </w:font>
  <w:font w:name="TheSans 7-Bold">
    <w:altName w:val="Times"/>
    <w:charset w:val="00"/>
    <w:family w:val="auto"/>
    <w:pitch w:val="variable"/>
    <w:sig w:usb0="03000000" w:usb1="00000000" w:usb2="00000000" w:usb3="00000000" w:csb0="00000001" w:csb1="00000000"/>
  </w:font>
  <w:font w:name="TheSans 5">
    <w:altName w:val="Times"/>
    <w:charset w:val="00"/>
    <w:family w:val="auto"/>
    <w:pitch w:val="variable"/>
    <w:sig w:usb0="03000000" w:usb1="00000000" w:usb2="00000000" w:usb3="00000000" w:csb0="00000001" w:csb1="00000000"/>
  </w:font>
  <w:font w:name="B Galliard Bold">
    <w:charset w:val="00"/>
    <w:family w:val="auto"/>
    <w:pitch w:val="variable"/>
    <w:sig w:usb0="00000003" w:usb1="00000000" w:usb2="00000000" w:usb3="00000000" w:csb0="00000001" w:csb1="00000000"/>
  </w:font>
  <w:font w:name="Galliard Ultra">
    <w:charset w:val="00"/>
    <w:family w:val="auto"/>
    <w:pitch w:val="variable"/>
    <w:sig w:usb0="00000003" w:usb1="00000000" w:usb2="00000000" w:usb3="00000000" w:csb0="00000001" w:csb1="00000000"/>
  </w:font>
  <w:font w:name="TheSans 6C-SemiBoldCaps">
    <w:altName w:val="Courier New"/>
    <w:charset w:val="00"/>
    <w:family w:val="auto"/>
    <w:pitch w:val="variable"/>
    <w:sig w:usb0="03000000"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92B51" w14:textId="77777777" w:rsidR="00C703B0" w:rsidRDefault="00C703B0">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442C3" w14:textId="77777777" w:rsidR="00C703B0" w:rsidRDefault="00C703B0" w:rsidP="00A61DC4">
      <w:pPr>
        <w:spacing w:after="0" w:line="240" w:lineRule="auto"/>
      </w:pPr>
      <w:r>
        <w:separator/>
      </w:r>
    </w:p>
  </w:footnote>
  <w:footnote w:type="continuationSeparator" w:id="0">
    <w:p w14:paraId="2EB59DB2" w14:textId="77777777" w:rsidR="00C703B0" w:rsidRDefault="00C703B0" w:rsidP="00A61DC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86"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B41F1E"/>
    <w:multiLevelType w:val="hybridMultilevel"/>
    <w:tmpl w:val="542A388C"/>
    <w:lvl w:ilvl="0" w:tplc="710C6E70">
      <w:numFmt w:val="bullet"/>
      <w:lvlText w:val="-"/>
      <w:lvlJc w:val="left"/>
      <w:pPr>
        <w:ind w:left="360" w:hanging="360"/>
      </w:pPr>
      <w:rPr>
        <w:rFonts w:ascii="Galliard" w:eastAsiaTheme="minorEastAsia" w:hAnsi="Galliard" w:cs="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9E1202E"/>
    <w:multiLevelType w:val="hybridMultilevel"/>
    <w:tmpl w:val="C108FA08"/>
    <w:lvl w:ilvl="0" w:tplc="027800B6">
      <w:start w:val="10"/>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4C843AC"/>
    <w:multiLevelType w:val="hybridMultilevel"/>
    <w:tmpl w:val="2F96EC7E"/>
    <w:lvl w:ilvl="0" w:tplc="2FC4EBD6">
      <w:start w:val="10"/>
      <w:numFmt w:val="bullet"/>
      <w:lvlText w:val="-"/>
      <w:lvlJc w:val="left"/>
      <w:pPr>
        <w:ind w:left="500" w:hanging="360"/>
      </w:pPr>
      <w:rPr>
        <w:rFonts w:ascii="Galliard" w:eastAsiaTheme="minorEastAsia" w:hAnsi="Galliard" w:cs="Times New Roman" w:hint="default"/>
      </w:rPr>
    </w:lvl>
    <w:lvl w:ilvl="1" w:tplc="040C0003" w:tentative="1">
      <w:start w:val="1"/>
      <w:numFmt w:val="bullet"/>
      <w:lvlText w:val="o"/>
      <w:lvlJc w:val="left"/>
      <w:pPr>
        <w:ind w:left="1220" w:hanging="360"/>
      </w:pPr>
      <w:rPr>
        <w:rFonts w:ascii="Courier New" w:hAnsi="Courier New" w:hint="default"/>
      </w:rPr>
    </w:lvl>
    <w:lvl w:ilvl="2" w:tplc="040C0005" w:tentative="1">
      <w:start w:val="1"/>
      <w:numFmt w:val="bullet"/>
      <w:lvlText w:val=""/>
      <w:lvlJc w:val="left"/>
      <w:pPr>
        <w:ind w:left="1940" w:hanging="360"/>
      </w:pPr>
      <w:rPr>
        <w:rFonts w:ascii="Wingdings" w:hAnsi="Wingdings" w:hint="default"/>
      </w:rPr>
    </w:lvl>
    <w:lvl w:ilvl="3" w:tplc="040C0001" w:tentative="1">
      <w:start w:val="1"/>
      <w:numFmt w:val="bullet"/>
      <w:lvlText w:val=""/>
      <w:lvlJc w:val="left"/>
      <w:pPr>
        <w:ind w:left="2660" w:hanging="360"/>
      </w:pPr>
      <w:rPr>
        <w:rFonts w:ascii="Symbol" w:hAnsi="Symbol" w:hint="default"/>
      </w:rPr>
    </w:lvl>
    <w:lvl w:ilvl="4" w:tplc="040C0003" w:tentative="1">
      <w:start w:val="1"/>
      <w:numFmt w:val="bullet"/>
      <w:lvlText w:val="o"/>
      <w:lvlJc w:val="left"/>
      <w:pPr>
        <w:ind w:left="3380" w:hanging="360"/>
      </w:pPr>
      <w:rPr>
        <w:rFonts w:ascii="Courier New" w:hAnsi="Courier New" w:hint="default"/>
      </w:rPr>
    </w:lvl>
    <w:lvl w:ilvl="5" w:tplc="040C0005" w:tentative="1">
      <w:start w:val="1"/>
      <w:numFmt w:val="bullet"/>
      <w:lvlText w:val=""/>
      <w:lvlJc w:val="left"/>
      <w:pPr>
        <w:ind w:left="4100" w:hanging="360"/>
      </w:pPr>
      <w:rPr>
        <w:rFonts w:ascii="Wingdings" w:hAnsi="Wingdings" w:hint="default"/>
      </w:rPr>
    </w:lvl>
    <w:lvl w:ilvl="6" w:tplc="040C0001" w:tentative="1">
      <w:start w:val="1"/>
      <w:numFmt w:val="bullet"/>
      <w:lvlText w:val=""/>
      <w:lvlJc w:val="left"/>
      <w:pPr>
        <w:ind w:left="4820" w:hanging="360"/>
      </w:pPr>
      <w:rPr>
        <w:rFonts w:ascii="Symbol" w:hAnsi="Symbol" w:hint="default"/>
      </w:rPr>
    </w:lvl>
    <w:lvl w:ilvl="7" w:tplc="040C0003" w:tentative="1">
      <w:start w:val="1"/>
      <w:numFmt w:val="bullet"/>
      <w:lvlText w:val="o"/>
      <w:lvlJc w:val="left"/>
      <w:pPr>
        <w:ind w:left="5540" w:hanging="360"/>
      </w:pPr>
      <w:rPr>
        <w:rFonts w:ascii="Courier New" w:hAnsi="Courier New" w:hint="default"/>
      </w:rPr>
    </w:lvl>
    <w:lvl w:ilvl="8" w:tplc="040C0005" w:tentative="1">
      <w:start w:val="1"/>
      <w:numFmt w:val="bullet"/>
      <w:lvlText w:val=""/>
      <w:lvlJc w:val="left"/>
      <w:pPr>
        <w:ind w:left="6260" w:hanging="360"/>
      </w:pPr>
      <w:rPr>
        <w:rFonts w:ascii="Wingdings" w:hAnsi="Wingdings" w:hint="default"/>
      </w:rPr>
    </w:lvl>
  </w:abstractNum>
  <w:abstractNum w:abstractNumId="4">
    <w:nsid w:val="2E192170"/>
    <w:multiLevelType w:val="hybridMultilevel"/>
    <w:tmpl w:val="EAE04BB0"/>
    <w:lvl w:ilvl="0" w:tplc="E864D182">
      <w:start w:val="10"/>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FDF2F81"/>
    <w:multiLevelType w:val="hybridMultilevel"/>
    <w:tmpl w:val="BC8008C0"/>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hint="default"/>
      </w:rPr>
    </w:lvl>
    <w:lvl w:ilvl="2" w:tplc="040C0005" w:tentative="1">
      <w:start w:val="1"/>
      <w:numFmt w:val="bullet"/>
      <w:lvlText w:val=""/>
      <w:lvlJc w:val="left"/>
      <w:pPr>
        <w:ind w:left="2226" w:hanging="360"/>
      </w:pPr>
      <w:rPr>
        <w:rFonts w:ascii="Wingdings" w:hAnsi="Wingdings" w:hint="default"/>
      </w:rPr>
    </w:lvl>
    <w:lvl w:ilvl="3" w:tplc="040C0001">
      <w:start w:val="1"/>
      <w:numFmt w:val="bullet"/>
      <w:lvlText w:val=""/>
      <w:lvlJc w:val="left"/>
      <w:pPr>
        <w:ind w:left="66" w:hanging="360"/>
      </w:pPr>
      <w:rPr>
        <w:rFonts w:ascii="Symbol" w:hAnsi="Symbol" w:hint="default"/>
      </w:rPr>
    </w:lvl>
    <w:lvl w:ilvl="4" w:tplc="040C0003" w:tentative="1">
      <w:start w:val="1"/>
      <w:numFmt w:val="bullet"/>
      <w:lvlText w:val="o"/>
      <w:lvlJc w:val="left"/>
      <w:pPr>
        <w:ind w:left="3666" w:hanging="360"/>
      </w:pPr>
      <w:rPr>
        <w:rFonts w:ascii="Courier New" w:hAnsi="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
    <w:nsid w:val="309F7AD3"/>
    <w:multiLevelType w:val="hybridMultilevel"/>
    <w:tmpl w:val="4EF696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CA96339"/>
    <w:multiLevelType w:val="hybridMultilevel"/>
    <w:tmpl w:val="60DAFDBA"/>
    <w:lvl w:ilvl="0" w:tplc="44609C0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DAD0A7E"/>
    <w:multiLevelType w:val="hybridMultilevel"/>
    <w:tmpl w:val="18641B7E"/>
    <w:lvl w:ilvl="0" w:tplc="040C0001">
      <w:start w:val="1"/>
      <w:numFmt w:val="bullet"/>
      <w:lvlText w:val=""/>
      <w:lvlJc w:val="left"/>
      <w:pPr>
        <w:ind w:left="800" w:hanging="360"/>
      </w:pPr>
      <w:rPr>
        <w:rFonts w:ascii="Symbol" w:hAnsi="Symbol"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9">
    <w:nsid w:val="60C368BA"/>
    <w:multiLevelType w:val="hybridMultilevel"/>
    <w:tmpl w:val="53E61AF0"/>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73A57A3"/>
    <w:multiLevelType w:val="hybridMultilevel"/>
    <w:tmpl w:val="A04AD90A"/>
    <w:lvl w:ilvl="0" w:tplc="040C000B">
      <w:start w:val="1"/>
      <w:numFmt w:val="bullet"/>
      <w:lvlText w:val=""/>
      <w:lvlJc w:val="left"/>
      <w:pPr>
        <w:ind w:left="800" w:hanging="360"/>
      </w:pPr>
      <w:rPr>
        <w:rFonts w:ascii="Wingdings" w:hAnsi="Wingdings" w:hint="default"/>
      </w:rPr>
    </w:lvl>
    <w:lvl w:ilvl="1" w:tplc="040C0003" w:tentative="1">
      <w:start w:val="1"/>
      <w:numFmt w:val="bullet"/>
      <w:lvlText w:val="o"/>
      <w:lvlJc w:val="left"/>
      <w:pPr>
        <w:ind w:left="1520" w:hanging="360"/>
      </w:pPr>
      <w:rPr>
        <w:rFonts w:ascii="Courier New" w:hAnsi="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11">
    <w:nsid w:val="765D12FA"/>
    <w:multiLevelType w:val="hybridMultilevel"/>
    <w:tmpl w:val="87FAFC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BF41383"/>
    <w:multiLevelType w:val="hybridMultilevel"/>
    <w:tmpl w:val="617664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8"/>
  </w:num>
  <w:num w:numId="4">
    <w:abstractNumId w:val="0"/>
  </w:num>
  <w:num w:numId="5">
    <w:abstractNumId w:val="11"/>
  </w:num>
  <w:num w:numId="6">
    <w:abstractNumId w:val="10"/>
  </w:num>
  <w:num w:numId="7">
    <w:abstractNumId w:val="12"/>
  </w:num>
  <w:num w:numId="8">
    <w:abstractNumId w:val="2"/>
  </w:num>
  <w:num w:numId="9">
    <w:abstractNumId w:val="4"/>
  </w:num>
  <w:num w:numId="10">
    <w:abstractNumId w:val="3"/>
  </w:num>
  <w:num w:numId="11">
    <w:abstractNumId w:val="5"/>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1A0"/>
    <w:rsid w:val="000023F2"/>
    <w:rsid w:val="0000323D"/>
    <w:rsid w:val="000244F5"/>
    <w:rsid w:val="000F195E"/>
    <w:rsid w:val="0010584E"/>
    <w:rsid w:val="00131731"/>
    <w:rsid w:val="00137002"/>
    <w:rsid w:val="0017655F"/>
    <w:rsid w:val="00194815"/>
    <w:rsid w:val="001B0784"/>
    <w:rsid w:val="001B6D96"/>
    <w:rsid w:val="001D0D79"/>
    <w:rsid w:val="001D21A0"/>
    <w:rsid w:val="001F30B6"/>
    <w:rsid w:val="002071EA"/>
    <w:rsid w:val="00222456"/>
    <w:rsid w:val="0022690B"/>
    <w:rsid w:val="00290842"/>
    <w:rsid w:val="002B6D82"/>
    <w:rsid w:val="00310CB5"/>
    <w:rsid w:val="00340728"/>
    <w:rsid w:val="00376C44"/>
    <w:rsid w:val="00397523"/>
    <w:rsid w:val="003A2ABC"/>
    <w:rsid w:val="003D2391"/>
    <w:rsid w:val="003E5381"/>
    <w:rsid w:val="0040260E"/>
    <w:rsid w:val="004154A0"/>
    <w:rsid w:val="0046307D"/>
    <w:rsid w:val="00464BB7"/>
    <w:rsid w:val="004D405C"/>
    <w:rsid w:val="004F40F7"/>
    <w:rsid w:val="00506480"/>
    <w:rsid w:val="00520790"/>
    <w:rsid w:val="00551682"/>
    <w:rsid w:val="005D64E8"/>
    <w:rsid w:val="005F2EA5"/>
    <w:rsid w:val="00612490"/>
    <w:rsid w:val="00614D35"/>
    <w:rsid w:val="00651FC0"/>
    <w:rsid w:val="006B0372"/>
    <w:rsid w:val="006B43E5"/>
    <w:rsid w:val="0070170D"/>
    <w:rsid w:val="00724641"/>
    <w:rsid w:val="0075064C"/>
    <w:rsid w:val="0076527A"/>
    <w:rsid w:val="008018DB"/>
    <w:rsid w:val="00802AED"/>
    <w:rsid w:val="008400C5"/>
    <w:rsid w:val="00886CEC"/>
    <w:rsid w:val="00891987"/>
    <w:rsid w:val="008F350B"/>
    <w:rsid w:val="0090331B"/>
    <w:rsid w:val="00923F8C"/>
    <w:rsid w:val="00A1743C"/>
    <w:rsid w:val="00A31116"/>
    <w:rsid w:val="00A61DC4"/>
    <w:rsid w:val="00AD5F42"/>
    <w:rsid w:val="00B1210F"/>
    <w:rsid w:val="00B338C1"/>
    <w:rsid w:val="00B34E53"/>
    <w:rsid w:val="00B74416"/>
    <w:rsid w:val="00C525C4"/>
    <w:rsid w:val="00C55668"/>
    <w:rsid w:val="00C703B0"/>
    <w:rsid w:val="00C7569B"/>
    <w:rsid w:val="00C9701A"/>
    <w:rsid w:val="00D01C43"/>
    <w:rsid w:val="00D11181"/>
    <w:rsid w:val="00D533F7"/>
    <w:rsid w:val="00D94DF7"/>
    <w:rsid w:val="00D96BFE"/>
    <w:rsid w:val="00DD48EF"/>
    <w:rsid w:val="00E20608"/>
    <w:rsid w:val="00E556EE"/>
    <w:rsid w:val="00EE0C6F"/>
    <w:rsid w:val="00EE3811"/>
    <w:rsid w:val="00EE5E01"/>
    <w:rsid w:val="00EF60DD"/>
    <w:rsid w:val="00F13511"/>
    <w:rsid w:val="00F22C4C"/>
    <w:rsid w:val="00F510D9"/>
    <w:rsid w:val="00F77B39"/>
    <w:rsid w:val="00F8424A"/>
    <w:rsid w:val="00FB5E44"/>
    <w:rsid w:val="00FC3D32"/>
    <w:rsid w:val="00FC4448"/>
    <w:rsid w:val="00FD4590"/>
    <w:rsid w:val="00FD7DBE"/>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A09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lliard" w:eastAsiaTheme="minorEastAsia" w:hAnsi="Galliard"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60" w:line="280" w:lineRule="exact"/>
    </w:pPr>
  </w:style>
  <w:style w:type="paragraph" w:styleId="Titre1">
    <w:name w:val="heading 1"/>
    <w:basedOn w:val="Normal"/>
    <w:next w:val="Normal"/>
    <w:qFormat/>
    <w:pPr>
      <w:keepNext/>
      <w:spacing w:after="240" w:line="400" w:lineRule="exact"/>
      <w:outlineLvl w:val="0"/>
    </w:pPr>
    <w:rPr>
      <w:rFonts w:ascii="Galliard Black" w:hAnsi="Galliard Black"/>
      <w:kern w:val="28"/>
      <w:sz w:val="36"/>
    </w:rPr>
  </w:style>
  <w:style w:type="paragraph" w:styleId="Titre2">
    <w:name w:val="heading 2"/>
    <w:aliases w:val="centré"/>
    <w:basedOn w:val="Normal"/>
    <w:next w:val="Normal"/>
    <w:qFormat/>
    <w:pPr>
      <w:keepNext/>
      <w:tabs>
        <w:tab w:val="left" w:pos="1871"/>
      </w:tabs>
      <w:spacing w:after="240" w:line="400" w:lineRule="exact"/>
      <w:ind w:right="5387"/>
      <w:jc w:val="center"/>
      <w:outlineLvl w:val="1"/>
    </w:pPr>
    <w:rPr>
      <w:rFonts w:ascii="Galliard Black" w:hAnsi="Galliard Black"/>
      <w:sz w:val="36"/>
    </w:rPr>
  </w:style>
  <w:style w:type="paragraph" w:styleId="Titre3">
    <w:name w:val="heading 3"/>
    <w:aliases w:val="date de la manif"/>
    <w:basedOn w:val="Normal"/>
    <w:next w:val="Normal"/>
    <w:qFormat/>
    <w:pPr>
      <w:keepNext/>
      <w:outlineLvl w:val="2"/>
    </w:pPr>
    <w:rPr>
      <w:rFonts w:ascii="TheSans 7-Bold" w:hAnsi="TheSans 7-Bold"/>
    </w:rPr>
  </w:style>
  <w:style w:type="paragraph" w:styleId="Titre4">
    <w:name w:val="heading 4"/>
    <w:aliases w:val="Adresse de la manif"/>
    <w:basedOn w:val="Normal"/>
    <w:next w:val="Normal"/>
    <w:qFormat/>
    <w:pPr>
      <w:keepNext/>
      <w:outlineLvl w:val="3"/>
    </w:pPr>
    <w:rPr>
      <w:rFonts w:ascii="TheSans 5" w:hAnsi="TheSans 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centrfilets">
    <w:name w:val="titre centré filets"/>
    <w:basedOn w:val="Normal"/>
    <w:pPr>
      <w:pBdr>
        <w:top w:val="single" w:sz="2" w:space="6" w:color="auto"/>
        <w:bottom w:val="single" w:sz="2" w:space="4" w:color="auto"/>
      </w:pBdr>
      <w:spacing w:after="240"/>
      <w:jc w:val="center"/>
    </w:pPr>
    <w:rPr>
      <w:rFonts w:ascii="B Galliard Bold" w:hAnsi="B Galliard Bold"/>
    </w:rPr>
  </w:style>
  <w:style w:type="paragraph" w:customStyle="1" w:styleId="Normal6">
    <w:name w:val="Normal+6"/>
    <w:basedOn w:val="Normal"/>
    <w:pPr>
      <w:spacing w:after="120"/>
    </w:pPr>
  </w:style>
  <w:style w:type="paragraph" w:customStyle="1" w:styleId="Titre20">
    <w:name w:val="Titre2"/>
    <w:basedOn w:val="Normal"/>
    <w:pPr>
      <w:spacing w:line="400" w:lineRule="exact"/>
    </w:pPr>
    <w:rPr>
      <w:sz w:val="36"/>
    </w:rPr>
  </w:style>
  <w:style w:type="paragraph" w:customStyle="1" w:styleId="Normal12">
    <w:name w:val="Normal +12"/>
    <w:basedOn w:val="Normal6"/>
    <w:pPr>
      <w:spacing w:after="240"/>
    </w:pPr>
  </w:style>
  <w:style w:type="paragraph" w:customStyle="1" w:styleId="Normal0">
    <w:name w:val="Normal 0"/>
    <w:basedOn w:val="Normal"/>
    <w:pPr>
      <w:spacing w:after="0"/>
    </w:pPr>
  </w:style>
  <w:style w:type="paragraph" w:customStyle="1" w:styleId="Normal18">
    <w:name w:val="Normal + 18"/>
    <w:basedOn w:val="Normal6"/>
    <w:pPr>
      <w:spacing w:after="360"/>
    </w:pPr>
  </w:style>
  <w:style w:type="paragraph" w:styleId="TM1">
    <w:name w:val="toc 1"/>
    <w:basedOn w:val="Titre2"/>
    <w:next w:val="Normal"/>
    <w:autoRedefine/>
    <w:semiHidden/>
    <w:rsid w:val="00F8424A"/>
    <w:pPr>
      <w:tabs>
        <w:tab w:val="clear" w:pos="1871"/>
      </w:tabs>
      <w:overflowPunct w:val="0"/>
      <w:autoSpaceDE w:val="0"/>
      <w:autoSpaceDN w:val="0"/>
      <w:adjustRightInd w:val="0"/>
      <w:spacing w:before="360" w:after="0" w:line="240" w:lineRule="auto"/>
      <w:ind w:right="0"/>
      <w:jc w:val="left"/>
    </w:pPr>
    <w:rPr>
      <w:rFonts w:ascii="Galliard" w:hAnsi="Galliard"/>
      <w:caps/>
      <w:sz w:val="24"/>
    </w:rPr>
  </w:style>
  <w:style w:type="paragraph" w:customStyle="1" w:styleId="sous-titre1">
    <w:name w:val="sous-titre1"/>
    <w:basedOn w:val="Normal"/>
    <w:pPr>
      <w:tabs>
        <w:tab w:val="left" w:pos="1871"/>
      </w:tabs>
      <w:spacing w:after="120"/>
    </w:pPr>
    <w:rPr>
      <w:rFonts w:ascii="Galliard Ultra" w:hAnsi="Galliard Ultra"/>
    </w:rPr>
  </w:style>
  <w:style w:type="character" w:styleId="Numrodepage">
    <w:name w:val="page number"/>
    <w:basedOn w:val="Policepardfaut"/>
    <w:rPr>
      <w:rFonts w:ascii="TheSans 6C-SemiBoldCaps" w:hAnsi="TheSans 6C-SemiBoldCaps"/>
      <w:sz w:val="16"/>
    </w:rPr>
  </w:style>
  <w:style w:type="paragraph" w:customStyle="1" w:styleId="sous-titre2">
    <w:name w:val="sous-titre2"/>
    <w:basedOn w:val="Normal"/>
    <w:pPr>
      <w:spacing w:after="120"/>
      <w:ind w:right="5387"/>
      <w:jc w:val="center"/>
    </w:pPr>
    <w:rPr>
      <w:rFonts w:ascii="B Galliard Bold" w:hAnsi="B Galliard Bold"/>
    </w:rPr>
  </w:style>
  <w:style w:type="paragraph" w:styleId="Pieddepage">
    <w:name w:val="footer"/>
    <w:basedOn w:val="Normal"/>
    <w:pPr>
      <w:tabs>
        <w:tab w:val="center" w:pos="4536"/>
        <w:tab w:val="right" w:pos="9072"/>
      </w:tabs>
    </w:pPr>
    <w:rPr>
      <w:rFonts w:ascii="TheSans 6C-SemiBoldCaps" w:hAnsi="TheSans 6C-SemiBoldCaps"/>
      <w:sz w:val="16"/>
    </w:rPr>
  </w:style>
  <w:style w:type="paragraph" w:styleId="Paragraphedeliste">
    <w:name w:val="List Paragraph"/>
    <w:basedOn w:val="Normal"/>
    <w:uiPriority w:val="34"/>
    <w:qFormat/>
    <w:rsid w:val="00802AED"/>
    <w:pPr>
      <w:ind w:left="720"/>
      <w:contextualSpacing/>
    </w:pPr>
  </w:style>
  <w:style w:type="character" w:styleId="Marquedannotation">
    <w:name w:val="annotation reference"/>
    <w:basedOn w:val="Policepardfaut"/>
    <w:uiPriority w:val="99"/>
    <w:semiHidden/>
    <w:unhideWhenUsed/>
    <w:rsid w:val="0070170D"/>
    <w:rPr>
      <w:sz w:val="18"/>
      <w:szCs w:val="18"/>
    </w:rPr>
  </w:style>
  <w:style w:type="paragraph" w:styleId="Commentaire">
    <w:name w:val="annotation text"/>
    <w:basedOn w:val="Normal"/>
    <w:link w:val="CommentaireCar"/>
    <w:uiPriority w:val="99"/>
    <w:semiHidden/>
    <w:unhideWhenUsed/>
    <w:rsid w:val="0070170D"/>
    <w:pPr>
      <w:spacing w:line="240" w:lineRule="auto"/>
    </w:pPr>
  </w:style>
  <w:style w:type="character" w:customStyle="1" w:styleId="CommentaireCar">
    <w:name w:val="Commentaire Car"/>
    <w:basedOn w:val="Policepardfaut"/>
    <w:link w:val="Commentaire"/>
    <w:uiPriority w:val="99"/>
    <w:semiHidden/>
    <w:rsid w:val="0070170D"/>
  </w:style>
  <w:style w:type="paragraph" w:styleId="Objetducommentaire">
    <w:name w:val="annotation subject"/>
    <w:basedOn w:val="Commentaire"/>
    <w:next w:val="Commentaire"/>
    <w:link w:val="ObjetducommentaireCar"/>
    <w:uiPriority w:val="99"/>
    <w:semiHidden/>
    <w:unhideWhenUsed/>
    <w:rsid w:val="0070170D"/>
    <w:rPr>
      <w:b/>
      <w:bCs/>
      <w:sz w:val="20"/>
      <w:szCs w:val="20"/>
    </w:rPr>
  </w:style>
  <w:style w:type="character" w:customStyle="1" w:styleId="ObjetducommentaireCar">
    <w:name w:val="Objet du commentaire Car"/>
    <w:basedOn w:val="CommentaireCar"/>
    <w:link w:val="Objetducommentaire"/>
    <w:uiPriority w:val="99"/>
    <w:semiHidden/>
    <w:rsid w:val="0070170D"/>
    <w:rPr>
      <w:b/>
      <w:bCs/>
      <w:sz w:val="20"/>
      <w:szCs w:val="20"/>
    </w:rPr>
  </w:style>
  <w:style w:type="paragraph" w:styleId="Textedebulles">
    <w:name w:val="Balloon Text"/>
    <w:basedOn w:val="Normal"/>
    <w:link w:val="TextedebullesCar"/>
    <w:uiPriority w:val="99"/>
    <w:semiHidden/>
    <w:unhideWhenUsed/>
    <w:rsid w:val="0070170D"/>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0170D"/>
    <w:rPr>
      <w:rFonts w:ascii="Lucida Grande" w:hAnsi="Lucida Grande" w:cs="Lucida Grande"/>
      <w:sz w:val="18"/>
      <w:szCs w:val="18"/>
    </w:rPr>
  </w:style>
  <w:style w:type="character" w:styleId="Lienhypertexte">
    <w:name w:val="Hyperlink"/>
    <w:basedOn w:val="Policepardfaut"/>
    <w:uiPriority w:val="99"/>
    <w:unhideWhenUsed/>
    <w:rsid w:val="000F195E"/>
    <w:rPr>
      <w:color w:val="0000FF" w:themeColor="hyperlink"/>
      <w:u w:val="single"/>
    </w:rPr>
  </w:style>
  <w:style w:type="paragraph" w:styleId="En-tte">
    <w:name w:val="header"/>
    <w:basedOn w:val="Normal"/>
    <w:link w:val="En-tteCar"/>
    <w:uiPriority w:val="99"/>
    <w:unhideWhenUsed/>
    <w:rsid w:val="00A61DC4"/>
    <w:pPr>
      <w:tabs>
        <w:tab w:val="center" w:pos="4536"/>
        <w:tab w:val="right" w:pos="9072"/>
      </w:tabs>
      <w:spacing w:after="0" w:line="240" w:lineRule="auto"/>
    </w:pPr>
  </w:style>
  <w:style w:type="character" w:customStyle="1" w:styleId="En-tteCar">
    <w:name w:val="En-tête Car"/>
    <w:basedOn w:val="Policepardfaut"/>
    <w:link w:val="En-tte"/>
    <w:uiPriority w:val="99"/>
    <w:rsid w:val="00A61DC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lliard" w:eastAsiaTheme="minorEastAsia" w:hAnsi="Galliard"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60" w:line="280" w:lineRule="exact"/>
    </w:pPr>
  </w:style>
  <w:style w:type="paragraph" w:styleId="Titre1">
    <w:name w:val="heading 1"/>
    <w:basedOn w:val="Normal"/>
    <w:next w:val="Normal"/>
    <w:qFormat/>
    <w:pPr>
      <w:keepNext/>
      <w:spacing w:after="240" w:line="400" w:lineRule="exact"/>
      <w:outlineLvl w:val="0"/>
    </w:pPr>
    <w:rPr>
      <w:rFonts w:ascii="Galliard Black" w:hAnsi="Galliard Black"/>
      <w:kern w:val="28"/>
      <w:sz w:val="36"/>
    </w:rPr>
  </w:style>
  <w:style w:type="paragraph" w:styleId="Titre2">
    <w:name w:val="heading 2"/>
    <w:aliases w:val="centré"/>
    <w:basedOn w:val="Normal"/>
    <w:next w:val="Normal"/>
    <w:qFormat/>
    <w:pPr>
      <w:keepNext/>
      <w:tabs>
        <w:tab w:val="left" w:pos="1871"/>
      </w:tabs>
      <w:spacing w:after="240" w:line="400" w:lineRule="exact"/>
      <w:ind w:right="5387"/>
      <w:jc w:val="center"/>
      <w:outlineLvl w:val="1"/>
    </w:pPr>
    <w:rPr>
      <w:rFonts w:ascii="Galliard Black" w:hAnsi="Galliard Black"/>
      <w:sz w:val="36"/>
    </w:rPr>
  </w:style>
  <w:style w:type="paragraph" w:styleId="Titre3">
    <w:name w:val="heading 3"/>
    <w:aliases w:val="date de la manif"/>
    <w:basedOn w:val="Normal"/>
    <w:next w:val="Normal"/>
    <w:qFormat/>
    <w:pPr>
      <w:keepNext/>
      <w:outlineLvl w:val="2"/>
    </w:pPr>
    <w:rPr>
      <w:rFonts w:ascii="TheSans 7-Bold" w:hAnsi="TheSans 7-Bold"/>
    </w:rPr>
  </w:style>
  <w:style w:type="paragraph" w:styleId="Titre4">
    <w:name w:val="heading 4"/>
    <w:aliases w:val="Adresse de la manif"/>
    <w:basedOn w:val="Normal"/>
    <w:next w:val="Normal"/>
    <w:qFormat/>
    <w:pPr>
      <w:keepNext/>
      <w:outlineLvl w:val="3"/>
    </w:pPr>
    <w:rPr>
      <w:rFonts w:ascii="TheSans 5" w:hAnsi="TheSans 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centrfilets">
    <w:name w:val="titre centré filets"/>
    <w:basedOn w:val="Normal"/>
    <w:pPr>
      <w:pBdr>
        <w:top w:val="single" w:sz="2" w:space="6" w:color="auto"/>
        <w:bottom w:val="single" w:sz="2" w:space="4" w:color="auto"/>
      </w:pBdr>
      <w:spacing w:after="240"/>
      <w:jc w:val="center"/>
    </w:pPr>
    <w:rPr>
      <w:rFonts w:ascii="B Galliard Bold" w:hAnsi="B Galliard Bold"/>
    </w:rPr>
  </w:style>
  <w:style w:type="paragraph" w:customStyle="1" w:styleId="Normal6">
    <w:name w:val="Normal+6"/>
    <w:basedOn w:val="Normal"/>
    <w:pPr>
      <w:spacing w:after="120"/>
    </w:pPr>
  </w:style>
  <w:style w:type="paragraph" w:customStyle="1" w:styleId="Titre20">
    <w:name w:val="Titre2"/>
    <w:basedOn w:val="Normal"/>
    <w:pPr>
      <w:spacing w:line="400" w:lineRule="exact"/>
    </w:pPr>
    <w:rPr>
      <w:sz w:val="36"/>
    </w:rPr>
  </w:style>
  <w:style w:type="paragraph" w:customStyle="1" w:styleId="Normal12">
    <w:name w:val="Normal +12"/>
    <w:basedOn w:val="Normal6"/>
    <w:pPr>
      <w:spacing w:after="240"/>
    </w:pPr>
  </w:style>
  <w:style w:type="paragraph" w:customStyle="1" w:styleId="Normal0">
    <w:name w:val="Normal 0"/>
    <w:basedOn w:val="Normal"/>
    <w:pPr>
      <w:spacing w:after="0"/>
    </w:pPr>
  </w:style>
  <w:style w:type="paragraph" w:customStyle="1" w:styleId="Normal18">
    <w:name w:val="Normal + 18"/>
    <w:basedOn w:val="Normal6"/>
    <w:pPr>
      <w:spacing w:after="360"/>
    </w:pPr>
  </w:style>
  <w:style w:type="paragraph" w:styleId="TM1">
    <w:name w:val="toc 1"/>
    <w:basedOn w:val="Titre2"/>
    <w:next w:val="Normal"/>
    <w:autoRedefine/>
    <w:semiHidden/>
    <w:rsid w:val="00F8424A"/>
    <w:pPr>
      <w:tabs>
        <w:tab w:val="clear" w:pos="1871"/>
      </w:tabs>
      <w:overflowPunct w:val="0"/>
      <w:autoSpaceDE w:val="0"/>
      <w:autoSpaceDN w:val="0"/>
      <w:adjustRightInd w:val="0"/>
      <w:spacing w:before="360" w:after="0" w:line="240" w:lineRule="auto"/>
      <w:ind w:right="0"/>
      <w:jc w:val="left"/>
    </w:pPr>
    <w:rPr>
      <w:rFonts w:ascii="Galliard" w:hAnsi="Galliard"/>
      <w:caps/>
      <w:sz w:val="24"/>
    </w:rPr>
  </w:style>
  <w:style w:type="paragraph" w:customStyle="1" w:styleId="sous-titre1">
    <w:name w:val="sous-titre1"/>
    <w:basedOn w:val="Normal"/>
    <w:pPr>
      <w:tabs>
        <w:tab w:val="left" w:pos="1871"/>
      </w:tabs>
      <w:spacing w:after="120"/>
    </w:pPr>
    <w:rPr>
      <w:rFonts w:ascii="Galliard Ultra" w:hAnsi="Galliard Ultra"/>
    </w:rPr>
  </w:style>
  <w:style w:type="character" w:styleId="Numrodepage">
    <w:name w:val="page number"/>
    <w:basedOn w:val="Policepardfaut"/>
    <w:rPr>
      <w:rFonts w:ascii="TheSans 6C-SemiBoldCaps" w:hAnsi="TheSans 6C-SemiBoldCaps"/>
      <w:sz w:val="16"/>
    </w:rPr>
  </w:style>
  <w:style w:type="paragraph" w:customStyle="1" w:styleId="sous-titre2">
    <w:name w:val="sous-titre2"/>
    <w:basedOn w:val="Normal"/>
    <w:pPr>
      <w:spacing w:after="120"/>
      <w:ind w:right="5387"/>
      <w:jc w:val="center"/>
    </w:pPr>
    <w:rPr>
      <w:rFonts w:ascii="B Galliard Bold" w:hAnsi="B Galliard Bold"/>
    </w:rPr>
  </w:style>
  <w:style w:type="paragraph" w:styleId="Pieddepage">
    <w:name w:val="footer"/>
    <w:basedOn w:val="Normal"/>
    <w:pPr>
      <w:tabs>
        <w:tab w:val="center" w:pos="4536"/>
        <w:tab w:val="right" w:pos="9072"/>
      </w:tabs>
    </w:pPr>
    <w:rPr>
      <w:rFonts w:ascii="TheSans 6C-SemiBoldCaps" w:hAnsi="TheSans 6C-SemiBoldCaps"/>
      <w:sz w:val="16"/>
    </w:rPr>
  </w:style>
  <w:style w:type="paragraph" w:styleId="Paragraphedeliste">
    <w:name w:val="List Paragraph"/>
    <w:basedOn w:val="Normal"/>
    <w:uiPriority w:val="34"/>
    <w:qFormat/>
    <w:rsid w:val="00802AED"/>
    <w:pPr>
      <w:ind w:left="720"/>
      <w:contextualSpacing/>
    </w:pPr>
  </w:style>
  <w:style w:type="character" w:styleId="Marquedannotation">
    <w:name w:val="annotation reference"/>
    <w:basedOn w:val="Policepardfaut"/>
    <w:uiPriority w:val="99"/>
    <w:semiHidden/>
    <w:unhideWhenUsed/>
    <w:rsid w:val="0070170D"/>
    <w:rPr>
      <w:sz w:val="18"/>
      <w:szCs w:val="18"/>
    </w:rPr>
  </w:style>
  <w:style w:type="paragraph" w:styleId="Commentaire">
    <w:name w:val="annotation text"/>
    <w:basedOn w:val="Normal"/>
    <w:link w:val="CommentaireCar"/>
    <w:uiPriority w:val="99"/>
    <w:semiHidden/>
    <w:unhideWhenUsed/>
    <w:rsid w:val="0070170D"/>
    <w:pPr>
      <w:spacing w:line="240" w:lineRule="auto"/>
    </w:pPr>
  </w:style>
  <w:style w:type="character" w:customStyle="1" w:styleId="CommentaireCar">
    <w:name w:val="Commentaire Car"/>
    <w:basedOn w:val="Policepardfaut"/>
    <w:link w:val="Commentaire"/>
    <w:uiPriority w:val="99"/>
    <w:semiHidden/>
    <w:rsid w:val="0070170D"/>
  </w:style>
  <w:style w:type="paragraph" w:styleId="Objetducommentaire">
    <w:name w:val="annotation subject"/>
    <w:basedOn w:val="Commentaire"/>
    <w:next w:val="Commentaire"/>
    <w:link w:val="ObjetducommentaireCar"/>
    <w:uiPriority w:val="99"/>
    <w:semiHidden/>
    <w:unhideWhenUsed/>
    <w:rsid w:val="0070170D"/>
    <w:rPr>
      <w:b/>
      <w:bCs/>
      <w:sz w:val="20"/>
      <w:szCs w:val="20"/>
    </w:rPr>
  </w:style>
  <w:style w:type="character" w:customStyle="1" w:styleId="ObjetducommentaireCar">
    <w:name w:val="Objet du commentaire Car"/>
    <w:basedOn w:val="CommentaireCar"/>
    <w:link w:val="Objetducommentaire"/>
    <w:uiPriority w:val="99"/>
    <w:semiHidden/>
    <w:rsid w:val="0070170D"/>
    <w:rPr>
      <w:b/>
      <w:bCs/>
      <w:sz w:val="20"/>
      <w:szCs w:val="20"/>
    </w:rPr>
  </w:style>
  <w:style w:type="paragraph" w:styleId="Textedebulles">
    <w:name w:val="Balloon Text"/>
    <w:basedOn w:val="Normal"/>
    <w:link w:val="TextedebullesCar"/>
    <w:uiPriority w:val="99"/>
    <w:semiHidden/>
    <w:unhideWhenUsed/>
    <w:rsid w:val="0070170D"/>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0170D"/>
    <w:rPr>
      <w:rFonts w:ascii="Lucida Grande" w:hAnsi="Lucida Grande" w:cs="Lucida Grande"/>
      <w:sz w:val="18"/>
      <w:szCs w:val="18"/>
    </w:rPr>
  </w:style>
  <w:style w:type="character" w:styleId="Lienhypertexte">
    <w:name w:val="Hyperlink"/>
    <w:basedOn w:val="Policepardfaut"/>
    <w:uiPriority w:val="99"/>
    <w:unhideWhenUsed/>
    <w:rsid w:val="000F195E"/>
    <w:rPr>
      <w:color w:val="0000FF" w:themeColor="hyperlink"/>
      <w:u w:val="single"/>
    </w:rPr>
  </w:style>
  <w:style w:type="paragraph" w:styleId="En-tte">
    <w:name w:val="header"/>
    <w:basedOn w:val="Normal"/>
    <w:link w:val="En-tteCar"/>
    <w:uiPriority w:val="99"/>
    <w:unhideWhenUsed/>
    <w:rsid w:val="00A61DC4"/>
    <w:pPr>
      <w:tabs>
        <w:tab w:val="center" w:pos="4536"/>
        <w:tab w:val="right" w:pos="9072"/>
      </w:tabs>
      <w:spacing w:after="0" w:line="240" w:lineRule="auto"/>
    </w:pPr>
  </w:style>
  <w:style w:type="character" w:customStyle="1" w:styleId="En-tteCar">
    <w:name w:val="En-tête Car"/>
    <w:basedOn w:val="Policepardfaut"/>
    <w:link w:val="En-tte"/>
    <w:uiPriority w:val="99"/>
    <w:rsid w:val="00A61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1112</Words>
  <Characters>6119</Characters>
  <Application>Microsoft Macintosh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Mairies de Tours</Company>
  <LinksUpToDate>false</LinksUpToDate>
  <CharactersWithSpaces>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cuf</dc:creator>
  <cp:lastModifiedBy>cuf</cp:lastModifiedBy>
  <cp:revision>4</cp:revision>
  <cp:lastPrinted>2016-06-29T07:20:00Z</cp:lastPrinted>
  <dcterms:created xsi:type="dcterms:W3CDTF">2016-06-28T18:40:00Z</dcterms:created>
  <dcterms:modified xsi:type="dcterms:W3CDTF">2016-06-29T07:22:00Z</dcterms:modified>
</cp:coreProperties>
</file>